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1A4B4" w14:textId="77777777" w:rsidR="00051804" w:rsidRPr="00C45004" w:rsidRDefault="009726F2">
      <w:pPr>
        <w:jc w:val="center"/>
        <w:rPr>
          <w:rFonts w:cstheme="minorHAnsi"/>
          <w:b/>
          <w:sz w:val="24"/>
          <w:szCs w:val="24"/>
          <w:lang w:val="sr-Latn-ME"/>
        </w:rPr>
      </w:pPr>
      <w:bookmarkStart w:id="0" w:name="_Hlk221789724"/>
      <w:bookmarkEnd w:id="0"/>
      <w:r w:rsidRPr="00C45004">
        <w:rPr>
          <w:rFonts w:cstheme="minorHAnsi"/>
          <w:b/>
          <w:sz w:val="24"/>
          <w:szCs w:val="24"/>
          <w:lang w:val="sr-Latn-ME"/>
        </w:rPr>
        <w:t>QUESTIONS AND ANSWERS REGARDING THE INTERNATIONAL COMPETITION FOR THE URBAN AND ARCHITECTURAL CONCEPTUAL DESIGN FOR LOCATION 7 – PART B, WITHIN THE SCOPE OF THE AMENDMENTS TO THE SPATIAL AND URBAN PLAN (PUP) OF THE CAPITAL CITY OF PODGORICA</w:t>
      </w:r>
    </w:p>
    <w:p w14:paraId="51889AEE" w14:textId="77777777" w:rsidR="00051804" w:rsidRPr="00C45004" w:rsidRDefault="00051804">
      <w:pPr>
        <w:rPr>
          <w:rFonts w:cstheme="minorHAnsi"/>
          <w:sz w:val="24"/>
          <w:szCs w:val="24"/>
          <w:lang w:val="sr-Latn-ME"/>
        </w:rPr>
      </w:pPr>
    </w:p>
    <w:p w14:paraId="00AC7AF3" w14:textId="77777777" w:rsidR="00F61E46" w:rsidRPr="00C45004" w:rsidRDefault="00F61E46">
      <w:pPr>
        <w:rPr>
          <w:rFonts w:cstheme="minorHAnsi"/>
          <w:sz w:val="24"/>
          <w:szCs w:val="24"/>
          <w:lang w:val="sr-Latn-ME"/>
        </w:rPr>
      </w:pPr>
    </w:p>
    <w:p w14:paraId="73F571A0" w14:textId="60EC4D6F" w:rsidR="00051804" w:rsidRPr="00C45004" w:rsidRDefault="00A71E36" w:rsidP="00A71E36">
      <w:pPr>
        <w:pStyle w:val="ListParagraph"/>
        <w:numPr>
          <w:ilvl w:val="0"/>
          <w:numId w:val="1"/>
        </w:numPr>
        <w:spacing w:after="0" w:line="240" w:lineRule="auto"/>
        <w:rPr>
          <w:rFonts w:cstheme="minorHAnsi"/>
          <w:b/>
          <w:sz w:val="24"/>
          <w:szCs w:val="24"/>
          <w:lang w:val="sr-Latn-ME"/>
        </w:rPr>
      </w:pPr>
      <w:r w:rsidRPr="00C45004">
        <w:rPr>
          <w:rFonts w:cstheme="minorHAnsi"/>
          <w:b/>
          <w:sz w:val="24"/>
          <w:szCs w:val="24"/>
          <w:lang w:val="sr-Latn-ME"/>
        </w:rPr>
        <w:t>I saw that a competition has been announced for an architectural and urban conceptual design for Location 7 – Part B, near the bank of the Morača River. I would like to know whether civil engineering students may participate in the competition?</w:t>
      </w:r>
    </w:p>
    <w:p w14:paraId="2A14ED8E" w14:textId="77777777" w:rsidR="00051804" w:rsidRPr="00C45004" w:rsidRDefault="00051804">
      <w:pPr>
        <w:pStyle w:val="ListParagraph"/>
        <w:spacing w:after="0" w:line="240" w:lineRule="auto"/>
        <w:rPr>
          <w:rFonts w:cstheme="minorHAnsi"/>
          <w:b/>
          <w:sz w:val="24"/>
          <w:szCs w:val="24"/>
          <w:lang w:val="sr-Latn-ME"/>
        </w:rPr>
      </w:pPr>
    </w:p>
    <w:p w14:paraId="66A2578A" w14:textId="256AB98E" w:rsidR="00F61E46" w:rsidRPr="00C45004" w:rsidRDefault="008507A7">
      <w:pPr>
        <w:jc w:val="both"/>
        <w:rPr>
          <w:rFonts w:eastAsia="Calibri" w:cstheme="minorHAnsi"/>
          <w:b/>
          <w:bCs/>
          <w:i/>
          <w:iCs/>
          <w:color w:val="7030A0"/>
          <w:sz w:val="24"/>
          <w:szCs w:val="24"/>
          <w:lang w:val="sr-Latn-ME"/>
        </w:rPr>
      </w:pPr>
      <w:r w:rsidRPr="00C45004">
        <w:rPr>
          <w:rFonts w:cstheme="minorHAnsi"/>
          <w:b/>
          <w:bCs/>
          <w:i/>
          <w:iCs/>
          <w:color w:val="7030A0"/>
          <w:sz w:val="24"/>
          <w:szCs w:val="24"/>
          <w:lang w:val="sr-Latn-ME"/>
        </w:rPr>
        <w:t>Clause 2.1 of the Competition Notice stipulates that natural and legal persons with a registered office or residence in the territory of Montenegro, as well as persons with a registered office or residence in the territory of another country, are entitled to participate in the Competition. Clause 2.3 of the Competition Notice also clearly defines which persons may not participate in the Competition. Accordingly, everyone who meets the stated requirements is entitled to participate in the Competition.</w:t>
      </w:r>
    </w:p>
    <w:p w14:paraId="7D053EC4" w14:textId="77777777" w:rsidR="00051804" w:rsidRPr="00C45004" w:rsidRDefault="00A71E36" w:rsidP="00A71E36">
      <w:pPr>
        <w:pStyle w:val="ListParagraph"/>
        <w:numPr>
          <w:ilvl w:val="0"/>
          <w:numId w:val="1"/>
        </w:numPr>
        <w:jc w:val="both"/>
        <w:rPr>
          <w:rFonts w:cstheme="minorHAnsi"/>
          <w:b/>
          <w:sz w:val="24"/>
          <w:szCs w:val="24"/>
          <w:lang w:val="sr-Latn-ME"/>
        </w:rPr>
      </w:pPr>
      <w:r w:rsidRPr="00C45004">
        <w:rPr>
          <w:rFonts w:cstheme="minorHAnsi"/>
          <w:b/>
          <w:sz w:val="24"/>
          <w:szCs w:val="24"/>
          <w:lang w:val="sr-Latn-ME"/>
        </w:rPr>
        <w:t>Do we need to submit only a digital version of our entry to the specified email address, or must we submit both a digital version by email and a printed (physical) version by post at the same time?</w:t>
      </w:r>
    </w:p>
    <w:p w14:paraId="4E897804" w14:textId="6BE304D9" w:rsidR="00F61E46" w:rsidRPr="001A7C48" w:rsidRDefault="008507A7" w:rsidP="001A7C48">
      <w:pPr>
        <w:jc w:val="both"/>
        <w:rPr>
          <w:rFonts w:cstheme="minorHAnsi"/>
          <w:b/>
          <w:i/>
          <w:iCs/>
          <w:color w:val="70AD47" w:themeColor="accent6"/>
          <w:sz w:val="24"/>
          <w:szCs w:val="24"/>
          <w:lang w:val="sr-Latn-ME"/>
        </w:rPr>
      </w:pPr>
      <w:r w:rsidRPr="00C45004">
        <w:rPr>
          <w:rFonts w:cstheme="minorHAnsi"/>
          <w:b/>
          <w:i/>
          <w:iCs/>
          <w:color w:val="7030A0"/>
          <w:sz w:val="24"/>
          <w:szCs w:val="24"/>
          <w:lang w:val="sr-Latn-ME"/>
        </w:rPr>
        <w:t>Chapter 7 of the Competition Notice clearly defines the method of submitting the competition design and states that it must be submitted in both analogue and digital form. A printed version must also be sent. The proof of dispatch must bear a date prior to the deadline, regardless of when the shipment arrives.</w:t>
      </w:r>
    </w:p>
    <w:p w14:paraId="1ECA7FF4" w14:textId="7650DD80" w:rsidR="00A71E36" w:rsidRPr="00F129B1" w:rsidRDefault="00A71E36" w:rsidP="00B41173">
      <w:pPr>
        <w:pStyle w:val="ListParagraph"/>
        <w:numPr>
          <w:ilvl w:val="0"/>
          <w:numId w:val="1"/>
        </w:numPr>
        <w:jc w:val="both"/>
        <w:rPr>
          <w:rFonts w:cstheme="minorHAnsi"/>
          <w:b/>
          <w:sz w:val="24"/>
          <w:szCs w:val="24"/>
          <w:lang w:val="sr-Latn-ME"/>
        </w:rPr>
      </w:pPr>
      <w:r w:rsidRPr="00F129B1">
        <w:rPr>
          <w:rFonts w:cstheme="minorHAnsi"/>
          <w:b/>
          <w:sz w:val="24"/>
          <w:szCs w:val="24"/>
          <w:lang w:val="sr-Latn-ME"/>
        </w:rPr>
        <w:t>Is it permissible to propose modifications to and reshaping of the existing terrain morphology, including interventions along the riverbank and in the immediate relationship with the Morača River, or must the design be adapted to the existing terrain configuration?</w:t>
      </w:r>
    </w:p>
    <w:p w14:paraId="4106EDEA" w14:textId="71DC2455" w:rsidR="00195A5D" w:rsidRPr="00C45004" w:rsidRDefault="00195A5D" w:rsidP="00195A5D">
      <w:pPr>
        <w:jc w:val="both"/>
        <w:rPr>
          <w:rFonts w:cstheme="minorHAnsi"/>
          <w:b/>
          <w:i/>
          <w:color w:val="7030A0"/>
          <w:sz w:val="24"/>
          <w:szCs w:val="24"/>
          <w:lang w:val="sr-Latn-ME"/>
        </w:rPr>
      </w:pPr>
      <w:r w:rsidRPr="00C45004">
        <w:rPr>
          <w:rFonts w:cstheme="minorHAnsi"/>
          <w:b/>
          <w:i/>
          <w:color w:val="7030A0"/>
          <w:sz w:val="24"/>
          <w:szCs w:val="24"/>
          <w:lang w:val="sr-Latn-ME"/>
        </w:rPr>
        <w:t>The existing terrain configuration towards the Morača River may not be altered; the design must be adapted to the existing terrain configuration.</w:t>
      </w:r>
    </w:p>
    <w:p w14:paraId="599B75F3" w14:textId="1E62136C" w:rsidR="00A71E36" w:rsidRPr="00B544F5" w:rsidRDefault="00A71E36" w:rsidP="0004300F">
      <w:pPr>
        <w:pStyle w:val="ListParagraph"/>
        <w:numPr>
          <w:ilvl w:val="0"/>
          <w:numId w:val="1"/>
        </w:numPr>
        <w:jc w:val="both"/>
        <w:rPr>
          <w:rFonts w:cstheme="minorHAnsi"/>
          <w:b/>
          <w:sz w:val="24"/>
          <w:szCs w:val="24"/>
          <w:lang w:val="sr-Latn-ME"/>
        </w:rPr>
      </w:pPr>
      <w:r w:rsidRPr="00B544F5">
        <w:rPr>
          <w:rFonts w:cstheme="minorHAnsi"/>
          <w:b/>
          <w:sz w:val="24"/>
          <w:szCs w:val="24"/>
          <w:lang w:val="sr-Latn-ME"/>
        </w:rPr>
        <w:t>What is the status of the existing buildings and ruins within the competition area? Are they considered elements that must be retained and integrated into the design, or may their removal be proposed?</w:t>
      </w:r>
    </w:p>
    <w:p w14:paraId="3C08E1F7" w14:textId="31698C86" w:rsidR="00051804" w:rsidRPr="00C45004" w:rsidRDefault="00AD16EE" w:rsidP="00AD16EE">
      <w:pPr>
        <w:jc w:val="both"/>
        <w:rPr>
          <w:rFonts w:cstheme="minorHAnsi"/>
          <w:b/>
          <w:bCs/>
          <w:i/>
          <w:iCs/>
          <w:color w:val="7030A0"/>
          <w:sz w:val="24"/>
          <w:szCs w:val="24"/>
          <w:lang w:val="sr-Latn-ME"/>
        </w:rPr>
      </w:pPr>
      <w:r w:rsidRPr="00C45004">
        <w:rPr>
          <w:rFonts w:cstheme="minorHAnsi"/>
          <w:b/>
          <w:bCs/>
          <w:i/>
          <w:iCs/>
          <w:color w:val="7030A0"/>
          <w:sz w:val="24"/>
          <w:szCs w:val="24"/>
          <w:lang w:val="sr-Latn-ME"/>
        </w:rPr>
        <w:t>The existing buildings and ruins within the Competition area are intended for removal.</w:t>
      </w:r>
    </w:p>
    <w:p w14:paraId="31D72341" w14:textId="77777777" w:rsidR="00F61E46" w:rsidRPr="00C45004" w:rsidRDefault="00F61E46">
      <w:pPr>
        <w:pStyle w:val="ListParagraph"/>
        <w:jc w:val="both"/>
        <w:rPr>
          <w:rFonts w:cstheme="minorHAnsi"/>
          <w:b/>
          <w:color w:val="7030A0"/>
          <w:sz w:val="24"/>
          <w:szCs w:val="24"/>
          <w:lang w:val="sr-Latn-ME"/>
        </w:rPr>
      </w:pPr>
    </w:p>
    <w:p w14:paraId="25703355" w14:textId="77777777" w:rsidR="00A71E36" w:rsidRPr="00C45004" w:rsidRDefault="00A71E36">
      <w:pPr>
        <w:pStyle w:val="ListParagraph"/>
        <w:jc w:val="both"/>
        <w:rPr>
          <w:rFonts w:cstheme="minorHAnsi"/>
          <w:sz w:val="24"/>
          <w:szCs w:val="24"/>
          <w:lang w:val="sr-Latn-ME"/>
        </w:rPr>
      </w:pPr>
    </w:p>
    <w:p w14:paraId="06ABB639" w14:textId="0D6C6F2F" w:rsidR="00AD16EE" w:rsidRPr="00C45004" w:rsidRDefault="00F61E46" w:rsidP="0004300F">
      <w:pPr>
        <w:pStyle w:val="ListParagraph"/>
        <w:numPr>
          <w:ilvl w:val="0"/>
          <w:numId w:val="1"/>
        </w:numPr>
        <w:jc w:val="both"/>
        <w:rPr>
          <w:rFonts w:cstheme="minorHAnsi"/>
          <w:b/>
          <w:sz w:val="24"/>
          <w:szCs w:val="24"/>
          <w:lang w:val="sr-Latn-ME"/>
        </w:rPr>
      </w:pPr>
      <w:r w:rsidRPr="00C45004">
        <w:rPr>
          <w:rFonts w:cstheme="minorHAnsi"/>
          <w:b/>
          <w:bCs/>
          <w:sz w:val="24"/>
          <w:szCs w:val="24"/>
          <w:lang w:val="sr-Latn-ME"/>
        </w:rPr>
        <w:t>The Competition Brief recommends the formation of three office buildings with a shared base. Please clarify whether this requirement may be interpreted functionally, that is, whether it is acceptable to design a single architectural whole integrating three business units (with independent vertical circulation and the ability to operate separately), where such a solution derives from the concept of integrating the architecture, landscape and topography of the site?</w:t>
      </w:r>
    </w:p>
    <w:p w14:paraId="01E80D89" w14:textId="77777777" w:rsidR="00A71E36" w:rsidRPr="00C45004" w:rsidRDefault="00A71E36" w:rsidP="00A71E36">
      <w:pPr>
        <w:pStyle w:val="ListParagraph"/>
        <w:ind w:left="360"/>
        <w:jc w:val="both"/>
        <w:rPr>
          <w:rFonts w:cstheme="minorHAnsi"/>
          <w:b/>
          <w:sz w:val="24"/>
          <w:szCs w:val="24"/>
          <w:lang w:val="sr-Latn-ME"/>
        </w:rPr>
      </w:pPr>
      <w:r w:rsidRPr="00C45004">
        <w:rPr>
          <w:rFonts w:eastAsia="Times New Roman" w:cstheme="minorHAnsi"/>
          <w:b/>
          <w:sz w:val="24"/>
          <w:szCs w:val="24"/>
          <w:lang w:val="sr-Latn-ME"/>
        </w:rPr>
        <w:t>In other words, must the three business units be designed as three clearly separate volumes, or may they be combined into a single spatial composition while preserving the functional independence of each unit?</w:t>
      </w:r>
    </w:p>
    <w:p w14:paraId="3DE7B1F5" w14:textId="2C6226A2" w:rsidR="00051804" w:rsidRPr="00B544F5" w:rsidRDefault="00A666CB" w:rsidP="00195A5D">
      <w:pPr>
        <w:jc w:val="both"/>
        <w:rPr>
          <w:rFonts w:cstheme="minorHAnsi"/>
          <w:b/>
          <w:bCs/>
          <w:i/>
          <w:iCs/>
          <w:color w:val="7030A0"/>
          <w:sz w:val="24"/>
          <w:szCs w:val="24"/>
          <w:lang w:val="sr-Latn-ME"/>
        </w:rPr>
      </w:pPr>
      <w:r w:rsidRPr="00B544F5">
        <w:rPr>
          <w:rFonts w:cstheme="minorHAnsi"/>
          <w:b/>
          <w:bCs/>
          <w:i/>
          <w:iCs/>
          <w:color w:val="7030A0"/>
          <w:sz w:val="24"/>
          <w:szCs w:val="24"/>
          <w:lang w:val="sr-Latn-ME"/>
        </w:rPr>
        <w:t>The three business units are not required to be designed as three clearly separate volumes, and it is acceptable to design a single architectural whole integrating the three business units (with independent vertical circulation and the ability to operate separately). However, care must be taken to ensure that the building does not form a monolithic structure and that the height and bulk of the central-activity buildings do not dominate the contact zone.</w:t>
      </w:r>
    </w:p>
    <w:p w14:paraId="7CA2DF30" w14:textId="714392B9" w:rsidR="0068706F" w:rsidRPr="00C45004" w:rsidRDefault="00E96FE1" w:rsidP="0068706F">
      <w:pPr>
        <w:pStyle w:val="ListParagraph"/>
        <w:numPr>
          <w:ilvl w:val="0"/>
          <w:numId w:val="1"/>
        </w:numPr>
        <w:rPr>
          <w:rFonts w:eastAsia="Times New Roman" w:cstheme="minorHAnsi"/>
          <w:b/>
          <w:sz w:val="24"/>
          <w:szCs w:val="24"/>
          <w:lang w:val="sr-Latn-ME"/>
        </w:rPr>
      </w:pPr>
      <w:r w:rsidRPr="00C45004">
        <w:rPr>
          <w:rFonts w:eastAsia="Times New Roman" w:cstheme="minorHAnsi"/>
          <w:b/>
          <w:color w:val="212121"/>
          <w:sz w:val="24"/>
          <w:szCs w:val="24"/>
          <w:shd w:val="clear" w:color="auto" w:fill="FFFFFF"/>
          <w:lang w:val="sr-Latn-ME"/>
        </w:rPr>
        <w:t>Why is AutoCAD frozen and why can nothing be drawn in it? I have tried various settings, but it still does not work.</w:t>
      </w:r>
    </w:p>
    <w:p w14:paraId="3711F478" w14:textId="4C70DE22" w:rsidR="0068706F" w:rsidRPr="00C45004" w:rsidRDefault="0068706F" w:rsidP="00AD16EE">
      <w:pPr>
        <w:pStyle w:val="ListParagraph"/>
        <w:shd w:val="clear" w:color="auto" w:fill="FFFFFF"/>
        <w:spacing w:after="0" w:line="240" w:lineRule="auto"/>
        <w:ind w:left="360"/>
        <w:rPr>
          <w:rFonts w:eastAsia="Times New Roman" w:cstheme="minorHAnsi"/>
          <w:b/>
          <w:color w:val="212121"/>
          <w:sz w:val="24"/>
          <w:szCs w:val="24"/>
          <w:lang w:val="sr-Latn-ME"/>
        </w:rPr>
      </w:pPr>
      <w:r w:rsidRPr="00C45004">
        <w:rPr>
          <w:rFonts w:eastAsia="Times New Roman" w:cstheme="minorHAnsi"/>
          <w:b/>
          <w:color w:val="212121"/>
          <w:sz w:val="24"/>
          <w:szCs w:val="24"/>
          <w:lang w:val="sr-Latn-ME"/>
        </w:rPr>
        <w:t>Please respond to this question earlier, whenever possible over the next few days, because I need the file for drawing and have already started developing the idea.</w:t>
      </w:r>
    </w:p>
    <w:p w14:paraId="21068A8E" w14:textId="12FE3903" w:rsidR="00A666CB" w:rsidRPr="00C45004" w:rsidRDefault="00A666CB" w:rsidP="00AD16EE">
      <w:pPr>
        <w:pStyle w:val="ListParagraph"/>
        <w:shd w:val="clear" w:color="auto" w:fill="FFFFFF"/>
        <w:spacing w:after="0" w:line="240" w:lineRule="auto"/>
        <w:ind w:left="360"/>
        <w:rPr>
          <w:rFonts w:eastAsia="Times New Roman" w:cstheme="minorHAnsi"/>
          <w:b/>
          <w:color w:val="212121"/>
          <w:sz w:val="24"/>
          <w:szCs w:val="24"/>
          <w:lang w:val="sr-Latn-ME"/>
        </w:rPr>
      </w:pPr>
    </w:p>
    <w:p w14:paraId="13146A09" w14:textId="4428B2A3" w:rsidR="0068706F" w:rsidRPr="00B544F5" w:rsidRDefault="00A666CB" w:rsidP="00A666CB">
      <w:pPr>
        <w:jc w:val="both"/>
        <w:rPr>
          <w:rFonts w:cstheme="minorHAnsi"/>
          <w:b/>
          <w:bCs/>
          <w:i/>
          <w:iCs/>
          <w:color w:val="7030A0"/>
          <w:sz w:val="24"/>
          <w:szCs w:val="24"/>
          <w:lang w:val="sr-Latn-ME"/>
        </w:rPr>
      </w:pPr>
      <w:r w:rsidRPr="00B544F5">
        <w:rPr>
          <w:rFonts w:cstheme="minorHAnsi"/>
          <w:b/>
          <w:bCs/>
          <w:i/>
          <w:iCs/>
          <w:color w:val="7030A0"/>
          <w:sz w:val="24"/>
          <w:szCs w:val="24"/>
          <w:lang w:val="sr-Latn-ME"/>
        </w:rPr>
        <w:t>The competition documentation includes a DWG file defining the construction zone, on the basis of whose area the maximum GROSS FLOOR AREA is determined.</w:t>
      </w:r>
    </w:p>
    <w:p w14:paraId="0606715A" w14:textId="71067641" w:rsidR="001A7C48" w:rsidRPr="001A7C48" w:rsidRDefault="003234E7" w:rsidP="001A7C48">
      <w:pPr>
        <w:pStyle w:val="ListParagraph"/>
        <w:numPr>
          <w:ilvl w:val="0"/>
          <w:numId w:val="1"/>
        </w:numPr>
        <w:jc w:val="both"/>
        <w:rPr>
          <w:rFonts w:cstheme="minorHAnsi"/>
          <w:b/>
          <w:sz w:val="24"/>
          <w:szCs w:val="24"/>
          <w:lang w:val="sr-Latn-ME"/>
        </w:rPr>
      </w:pPr>
      <w:r w:rsidRPr="00C45004">
        <w:rPr>
          <w:rFonts w:cstheme="minorHAnsi"/>
          <w:b/>
          <w:sz w:val="24"/>
          <w:szCs w:val="24"/>
          <w:lang w:val="sr-Latn-ME"/>
        </w:rPr>
        <w:t xml:space="preserve">I am a Turkish citizen and an architect working in Istanbul. May I participate in the competition from Türkiye? </w:t>
      </w:r>
    </w:p>
    <w:p w14:paraId="5965EE5F" w14:textId="1C19E0CA" w:rsidR="00AD16EE" w:rsidRPr="001A7C48" w:rsidRDefault="00AD16EE" w:rsidP="001A7C48">
      <w:pPr>
        <w:jc w:val="both"/>
        <w:rPr>
          <w:rFonts w:cstheme="minorHAnsi"/>
          <w:b/>
          <w:i/>
          <w:iCs/>
          <w:color w:val="7030A0"/>
          <w:sz w:val="24"/>
          <w:szCs w:val="24"/>
          <w:lang w:val="sr-Latn-ME"/>
        </w:rPr>
      </w:pPr>
      <w:r w:rsidRPr="001A7C48">
        <w:rPr>
          <w:rFonts w:cstheme="minorHAnsi"/>
          <w:b/>
          <w:i/>
          <w:iCs/>
          <w:color w:val="7030A0"/>
          <w:sz w:val="24"/>
          <w:szCs w:val="24"/>
          <w:lang w:val="sr-Latn-ME"/>
        </w:rPr>
        <w:t xml:space="preserve">Yes. Provided that the authors meet the requirements set out in Clauses 2.1 and 2.3 of the Competition Notice, they are entitled to participate in the Competition. </w:t>
      </w:r>
    </w:p>
    <w:p w14:paraId="4788605E" w14:textId="190619FC" w:rsidR="003234E7" w:rsidRPr="001A7C48" w:rsidRDefault="003234E7" w:rsidP="0004300F">
      <w:pPr>
        <w:pStyle w:val="ListParagraph"/>
        <w:numPr>
          <w:ilvl w:val="0"/>
          <w:numId w:val="1"/>
        </w:numPr>
        <w:jc w:val="both"/>
        <w:rPr>
          <w:rFonts w:cstheme="minorHAnsi"/>
          <w:b/>
          <w:bCs/>
          <w:color w:val="000000" w:themeColor="text1"/>
          <w:sz w:val="24"/>
          <w:szCs w:val="24"/>
          <w:lang w:val="sr-Latn-ME"/>
        </w:rPr>
      </w:pPr>
      <w:r w:rsidRPr="001A7C48">
        <w:rPr>
          <w:rFonts w:cstheme="minorHAnsi"/>
          <w:b/>
          <w:color w:val="000000" w:themeColor="text1"/>
          <w:sz w:val="24"/>
          <w:szCs w:val="24"/>
          <w:lang w:val="sr-Latn-ME"/>
        </w:rPr>
        <w:t xml:space="preserve">Is submission of a printed (hard-copy) version of the entry mandatory for international participants? Will a digital submission be sufficient? The shipping time means that the entry would have to be sent at least 10 </w:t>
      </w:r>
      <w:r w:rsidRPr="001A7C48">
        <w:rPr>
          <w:rFonts w:cstheme="minorHAnsi"/>
          <w:b/>
          <w:bCs/>
          <w:color w:val="000000" w:themeColor="text1"/>
          <w:sz w:val="24"/>
          <w:szCs w:val="24"/>
          <w:lang w:val="sr-Latn-ME"/>
        </w:rPr>
        <w:t>days in advance.</w:t>
      </w:r>
    </w:p>
    <w:p w14:paraId="55E5CD84" w14:textId="6833F36A" w:rsidR="003234E7" w:rsidRPr="00C45004" w:rsidRDefault="00AD16EE" w:rsidP="00375625">
      <w:pPr>
        <w:jc w:val="both"/>
        <w:rPr>
          <w:rFonts w:cstheme="minorHAnsi"/>
          <w:b/>
          <w:i/>
          <w:iCs/>
          <w:color w:val="7030A0"/>
          <w:sz w:val="24"/>
          <w:szCs w:val="24"/>
          <w:lang w:val="sr-Latn-ME"/>
        </w:rPr>
      </w:pPr>
      <w:r w:rsidRPr="00C45004">
        <w:rPr>
          <w:rFonts w:cstheme="minorHAnsi"/>
          <w:b/>
          <w:i/>
          <w:iCs/>
          <w:color w:val="7030A0"/>
          <w:sz w:val="24"/>
          <w:szCs w:val="24"/>
          <w:lang w:val="sr-Latn-ME"/>
        </w:rPr>
        <w:t>Yes, submission of a printed version of the competition design is mandatory for all participants. The deadlines are defined in the Competition Notice, and the Ministry is not responsible for late delivery. The proof of dispatch must bear a date prior to the deadline, regardless of when the shipment arrives.</w:t>
      </w:r>
    </w:p>
    <w:p w14:paraId="13062413" w14:textId="77777777" w:rsidR="003234E7" w:rsidRPr="00C45004" w:rsidRDefault="003234E7" w:rsidP="0068706F">
      <w:pPr>
        <w:pStyle w:val="pdq2pgselectionanchorcontainer"/>
        <w:numPr>
          <w:ilvl w:val="0"/>
          <w:numId w:val="1"/>
        </w:numPr>
        <w:spacing w:before="0" w:beforeAutospacing="0" w:after="0" w:afterAutospacing="0"/>
        <w:rPr>
          <w:rFonts w:asciiTheme="minorHAnsi" w:hAnsiTheme="minorHAnsi" w:cstheme="minorHAnsi"/>
          <w:b/>
          <w:lang w:val="sr-Latn-ME"/>
        </w:rPr>
      </w:pPr>
      <w:r w:rsidRPr="00C45004">
        <w:rPr>
          <w:rFonts w:asciiTheme="minorHAnsi" w:hAnsiTheme="minorHAnsi" w:cstheme="minorHAnsi"/>
          <w:b/>
          <w:lang w:val="sr-Latn-ME"/>
        </w:rPr>
        <w:lastRenderedPageBreak/>
        <w:t>We are currently experiencing difficulties opening several documents from the competition documentation. Some of the files appear to be incompatible with our software or otherwise inaccessible, which prevents us from reviewing the complete documentation.</w:t>
      </w:r>
    </w:p>
    <w:p w14:paraId="6DA2AE76" w14:textId="71E230B4" w:rsidR="003234E7" w:rsidRPr="00C45004" w:rsidRDefault="003234E7" w:rsidP="003234E7">
      <w:pPr>
        <w:pStyle w:val="NormalWeb"/>
        <w:spacing w:before="0" w:beforeAutospacing="0" w:after="0" w:afterAutospacing="0"/>
        <w:ind w:left="360"/>
        <w:rPr>
          <w:rFonts w:asciiTheme="minorHAnsi" w:hAnsiTheme="minorHAnsi" w:cstheme="minorHAnsi"/>
          <w:b/>
          <w:lang w:val="sr-Latn-ME"/>
        </w:rPr>
      </w:pPr>
      <w:r w:rsidRPr="00C45004">
        <w:rPr>
          <w:rFonts w:asciiTheme="minorHAnsi" w:hAnsiTheme="minorHAnsi" w:cstheme="minorHAnsi"/>
          <w:b/>
          <w:lang w:val="sr-Latn-ME"/>
        </w:rPr>
        <w:t>Could you please check the files concerned and, if necessary, provide updated versions or alternative download links? We would be grateful for your assistance, as access to these documents is essential for preparing our competition submission.</w:t>
      </w:r>
    </w:p>
    <w:p w14:paraId="0D736BD8" w14:textId="1FFCFA17" w:rsidR="00812E36" w:rsidRPr="00C45004" w:rsidRDefault="00812E36" w:rsidP="003234E7">
      <w:pPr>
        <w:pStyle w:val="NormalWeb"/>
        <w:spacing w:before="0" w:beforeAutospacing="0" w:after="0" w:afterAutospacing="0"/>
        <w:ind w:left="360"/>
        <w:rPr>
          <w:rFonts w:asciiTheme="minorHAnsi" w:hAnsiTheme="minorHAnsi" w:cstheme="minorHAnsi"/>
          <w:b/>
          <w:lang w:val="sr-Latn-ME"/>
        </w:rPr>
      </w:pPr>
    </w:p>
    <w:p w14:paraId="4712F5CF" w14:textId="3D824439" w:rsidR="00812E36" w:rsidRPr="00646184" w:rsidRDefault="00646184" w:rsidP="00375625">
      <w:pPr>
        <w:pStyle w:val="NormalWeb"/>
        <w:spacing w:before="0" w:beforeAutospacing="0" w:after="0" w:afterAutospacing="0"/>
        <w:rPr>
          <w:rFonts w:asciiTheme="minorHAnsi" w:hAnsiTheme="minorHAnsi" w:cstheme="minorHAnsi"/>
          <w:b/>
          <w:color w:val="7030A0"/>
          <w:lang w:val="sr-Latn-ME"/>
        </w:rPr>
      </w:pPr>
      <w:r w:rsidRPr="00646184">
        <w:rPr>
          <w:rFonts w:asciiTheme="minorHAnsi" w:hAnsiTheme="minorHAnsi" w:cstheme="minorHAnsi"/>
          <w:b/>
          <w:i/>
          <w:iCs/>
          <w:color w:val="7030A0"/>
          <w:lang w:val="sr-Latn-ME"/>
        </w:rPr>
        <w:t>The links have been checked and found to be functioning correctly.</w:t>
      </w:r>
    </w:p>
    <w:p w14:paraId="1FEB420B" w14:textId="77777777" w:rsidR="0068706F" w:rsidRPr="00C45004" w:rsidRDefault="0068706F">
      <w:pPr>
        <w:pStyle w:val="ListParagraph"/>
        <w:jc w:val="both"/>
        <w:rPr>
          <w:rFonts w:cstheme="minorHAnsi"/>
          <w:sz w:val="24"/>
          <w:szCs w:val="24"/>
          <w:lang w:val="sr-Latn-ME"/>
        </w:rPr>
      </w:pPr>
    </w:p>
    <w:p w14:paraId="1F516DA0" w14:textId="77777777" w:rsidR="0068706F" w:rsidRPr="00C45004" w:rsidRDefault="0068706F" w:rsidP="0068706F">
      <w:pPr>
        <w:pStyle w:val="ListParagraph"/>
        <w:numPr>
          <w:ilvl w:val="0"/>
          <w:numId w:val="1"/>
        </w:numPr>
        <w:jc w:val="both"/>
        <w:rPr>
          <w:rFonts w:cstheme="minorHAnsi"/>
          <w:b/>
          <w:sz w:val="24"/>
          <w:szCs w:val="24"/>
          <w:lang w:val="sr-Latn-ME"/>
        </w:rPr>
      </w:pPr>
      <w:r w:rsidRPr="00C45004">
        <w:rPr>
          <w:rFonts w:cstheme="minorHAnsi"/>
          <w:b/>
          <w:sz w:val="24"/>
          <w:szCs w:val="24"/>
          <w:lang w:val="sr-Latn-ME"/>
        </w:rPr>
        <w:t>Has the boundary of the water land for the Morača River within the competition area been established, and from which line is the riparian zone measured?</w:t>
      </w:r>
    </w:p>
    <w:p w14:paraId="11E74D7F" w14:textId="5DE93138" w:rsidR="0068706F" w:rsidRPr="00C45004" w:rsidRDefault="0068706F" w:rsidP="0068706F">
      <w:pPr>
        <w:pStyle w:val="ListParagraph"/>
        <w:ind w:left="360"/>
        <w:jc w:val="both"/>
        <w:rPr>
          <w:rFonts w:cstheme="minorHAnsi"/>
          <w:b/>
          <w:sz w:val="24"/>
          <w:szCs w:val="24"/>
          <w:lang w:val="sr-Latn-ME"/>
        </w:rPr>
      </w:pPr>
      <w:r w:rsidRPr="00C45004">
        <w:rPr>
          <w:rFonts w:cstheme="minorHAnsi"/>
          <w:b/>
          <w:sz w:val="24"/>
          <w:szCs w:val="24"/>
          <w:lang w:val="sr-Latn-ME"/>
        </w:rPr>
        <w:t>A review of Montenegrin regulations did not reveal any explicit requirement concerning the distance that buildings must maintain from rivers.</w:t>
      </w:r>
    </w:p>
    <w:p w14:paraId="596DAFEC" w14:textId="0F4F2E45" w:rsidR="00812E36" w:rsidRPr="00646184" w:rsidRDefault="00812E36" w:rsidP="00375625">
      <w:pPr>
        <w:pStyle w:val="NormalWeb"/>
        <w:spacing w:before="0" w:beforeAutospacing="0" w:after="0" w:afterAutospacing="0"/>
        <w:rPr>
          <w:rFonts w:asciiTheme="minorHAnsi" w:hAnsiTheme="minorHAnsi" w:cstheme="minorHAnsi"/>
          <w:b/>
          <w:i/>
          <w:iCs/>
          <w:color w:val="7030A0"/>
          <w:lang w:val="sr-Latn-ME"/>
        </w:rPr>
      </w:pPr>
      <w:r w:rsidRPr="00646184">
        <w:rPr>
          <w:rFonts w:asciiTheme="minorHAnsi" w:hAnsiTheme="minorHAnsi" w:cstheme="minorHAnsi"/>
          <w:b/>
          <w:i/>
          <w:iCs/>
          <w:color w:val="7030A0"/>
          <w:lang w:val="sr-Latn-ME"/>
        </w:rPr>
        <w:t>See the answer to Question 5. The competition documentation includes a DWG file defining the construction zone, on the basis of whose area the maximum GROSS FLOOR AREA is determined.</w:t>
      </w:r>
    </w:p>
    <w:p w14:paraId="1A85BC3C" w14:textId="77777777" w:rsidR="00812E36" w:rsidRPr="00C45004" w:rsidRDefault="00812E36" w:rsidP="00812E36">
      <w:pPr>
        <w:pStyle w:val="NormalWeb"/>
        <w:spacing w:before="0" w:beforeAutospacing="0" w:after="0" w:afterAutospacing="0"/>
        <w:ind w:left="360"/>
        <w:rPr>
          <w:rFonts w:asciiTheme="minorHAnsi" w:hAnsiTheme="minorHAnsi" w:cstheme="minorHAnsi"/>
          <w:b/>
          <w:lang w:val="sr-Latn-ME"/>
        </w:rPr>
      </w:pPr>
    </w:p>
    <w:p w14:paraId="7734BF56" w14:textId="77777777" w:rsidR="0068706F" w:rsidRPr="00C45004" w:rsidRDefault="00E96FE1" w:rsidP="0068706F">
      <w:pPr>
        <w:pStyle w:val="pdq2pgselectionanchorcontainer"/>
        <w:numPr>
          <w:ilvl w:val="0"/>
          <w:numId w:val="1"/>
        </w:numPr>
        <w:spacing w:before="0" w:beforeAutospacing="0" w:after="0" w:afterAutospacing="0"/>
        <w:rPr>
          <w:rFonts w:asciiTheme="minorHAnsi" w:hAnsiTheme="minorHAnsi" w:cstheme="minorHAnsi"/>
          <w:b/>
          <w:lang w:val="sr-Latn-ME"/>
        </w:rPr>
      </w:pPr>
      <w:r w:rsidRPr="00C45004">
        <w:rPr>
          <w:rStyle w:val="Strong"/>
          <w:rFonts w:asciiTheme="minorHAnsi" w:hAnsiTheme="minorHAnsi" w:cstheme="minorHAnsi"/>
          <w:lang w:val="sr-Latn-ME"/>
        </w:rPr>
        <w:t>W</w:t>
      </w:r>
      <w:r w:rsidR="0068706F" w:rsidRPr="00C45004">
        <w:rPr>
          <w:rFonts w:asciiTheme="minorHAnsi" w:hAnsiTheme="minorHAnsi" w:cstheme="minorHAnsi"/>
          <w:b/>
          <w:lang w:val="sr-Latn-ME"/>
        </w:rPr>
        <w:t xml:space="preserve">e are an international architectural practice with a strong interest in participating in the </w:t>
      </w:r>
      <w:r w:rsidR="0068706F" w:rsidRPr="00C45004">
        <w:rPr>
          <w:rStyle w:val="Strong"/>
          <w:rFonts w:asciiTheme="minorHAnsi" w:hAnsiTheme="minorHAnsi" w:cstheme="minorHAnsi"/>
          <w:lang w:val="sr-Latn-ME"/>
        </w:rPr>
        <w:t>“Competition for the Urban and Architectural Conceptual Design for Location 7 – Part B, within the Amendments to the Spatial and Urban Plan (PUP) of the Capital City of Podgorica”</w:t>
      </w:r>
      <w:r w:rsidR="0068706F" w:rsidRPr="00C45004">
        <w:rPr>
          <w:rFonts w:asciiTheme="minorHAnsi" w:hAnsiTheme="minorHAnsi" w:cstheme="minorHAnsi"/>
          <w:b/>
          <w:lang w:val="sr-Latn-ME"/>
        </w:rPr>
        <w:t>.</w:t>
      </w:r>
    </w:p>
    <w:p w14:paraId="3D9D2E51" w14:textId="77777777" w:rsidR="0068706F" w:rsidRPr="00C45004" w:rsidRDefault="0068706F" w:rsidP="0068706F">
      <w:pPr>
        <w:pStyle w:val="NormalWeb"/>
        <w:spacing w:before="0" w:beforeAutospacing="0" w:after="0" w:afterAutospacing="0"/>
        <w:ind w:left="360"/>
        <w:rPr>
          <w:rFonts w:asciiTheme="minorHAnsi" w:hAnsiTheme="minorHAnsi" w:cstheme="minorHAnsi"/>
          <w:b/>
          <w:lang w:val="sr-Latn-ME"/>
        </w:rPr>
      </w:pPr>
      <w:r w:rsidRPr="00C45004">
        <w:rPr>
          <w:rFonts w:asciiTheme="minorHAnsi" w:hAnsiTheme="minorHAnsi" w:cstheme="minorHAnsi"/>
          <w:b/>
          <w:lang w:val="sr-Latn-ME"/>
        </w:rPr>
        <w:t xml:space="preserve">Having carefully reviewed the Competition Notice, we would like to submit a formal enquiry regarding the mandatory submission method defined in Clauses </w:t>
      </w:r>
      <w:r w:rsidRPr="00C45004">
        <w:rPr>
          <w:rStyle w:val="Strong"/>
          <w:rFonts w:asciiTheme="minorHAnsi" w:hAnsiTheme="minorHAnsi" w:cstheme="minorHAnsi"/>
          <w:lang w:val="sr-Latn-ME"/>
        </w:rPr>
        <w:t>5.2</w:t>
      </w:r>
      <w:r w:rsidRPr="00C45004">
        <w:rPr>
          <w:rFonts w:asciiTheme="minorHAnsi" w:hAnsiTheme="minorHAnsi" w:cstheme="minorHAnsi"/>
          <w:b/>
          <w:lang w:val="sr-Latn-ME"/>
        </w:rPr>
        <w:t xml:space="preserve"> and </w:t>
      </w:r>
      <w:r w:rsidRPr="00C45004">
        <w:rPr>
          <w:rStyle w:val="Strong"/>
          <w:rFonts w:asciiTheme="minorHAnsi" w:hAnsiTheme="minorHAnsi" w:cstheme="minorHAnsi"/>
          <w:lang w:val="sr-Latn-ME"/>
        </w:rPr>
        <w:t>7.2</w:t>
      </w:r>
      <w:r w:rsidRPr="00C45004">
        <w:rPr>
          <w:rFonts w:asciiTheme="minorHAnsi" w:hAnsiTheme="minorHAnsi" w:cstheme="minorHAnsi"/>
          <w:b/>
          <w:lang w:val="sr-Latn-ME"/>
        </w:rPr>
        <w:t>, under which participants are required to submit one printed copy of the entry in analogue form (A3 format) by registered post or by hand delivery.</w:t>
      </w:r>
    </w:p>
    <w:p w14:paraId="5206BECE" w14:textId="77777777" w:rsidR="0068706F" w:rsidRPr="00C45004" w:rsidRDefault="0068706F" w:rsidP="0068706F">
      <w:pPr>
        <w:pStyle w:val="NormalWeb"/>
        <w:spacing w:before="0" w:beforeAutospacing="0" w:after="0" w:afterAutospacing="0"/>
        <w:ind w:left="360"/>
        <w:rPr>
          <w:rFonts w:asciiTheme="minorHAnsi" w:hAnsiTheme="minorHAnsi" w:cstheme="minorHAnsi"/>
          <w:b/>
          <w:lang w:val="sr-Latn-ME"/>
        </w:rPr>
      </w:pPr>
      <w:r w:rsidRPr="00C45004">
        <w:rPr>
          <w:rFonts w:asciiTheme="minorHAnsi" w:hAnsiTheme="minorHAnsi" w:cstheme="minorHAnsi"/>
          <w:b/>
          <w:lang w:val="sr-Latn-ME"/>
        </w:rPr>
        <w:t>Although we fully understand the importance of physical materials for the subsequent public exhibition, we kindly ask the Jury to consider removing the requirement to submit an analogue copy before the Jury reaches its decision, so that the initial stage of the competition may be conducted exclusively through digital submission. This proposal is based on the following logistical, equality-related and practical considerations:</w:t>
      </w:r>
    </w:p>
    <w:p w14:paraId="67D2B575" w14:textId="77777777" w:rsidR="0068706F" w:rsidRPr="00C45004" w:rsidRDefault="0068706F" w:rsidP="0068706F">
      <w:pPr>
        <w:pStyle w:val="NormalWeb"/>
        <w:spacing w:before="0" w:beforeAutospacing="0" w:after="0" w:afterAutospacing="0"/>
        <w:ind w:left="360"/>
        <w:rPr>
          <w:rFonts w:asciiTheme="minorHAnsi" w:hAnsiTheme="minorHAnsi" w:cstheme="minorHAnsi"/>
          <w:i/>
          <w:iCs/>
          <w:lang w:val="sr-Latn-ME"/>
        </w:rPr>
      </w:pPr>
      <w:r w:rsidRPr="00C45004">
        <w:rPr>
          <w:rStyle w:val="Strong"/>
          <w:rFonts w:asciiTheme="minorHAnsi" w:hAnsiTheme="minorHAnsi" w:cstheme="minorHAnsi"/>
          <w:i/>
          <w:iCs/>
          <w:lang w:val="sr-Latn-ME"/>
        </w:rPr>
        <w:t>1. Successful practice of the Organiser</w:t>
      </w:r>
      <w:r w:rsidRPr="00C45004">
        <w:rPr>
          <w:rFonts w:asciiTheme="minorHAnsi" w:hAnsiTheme="minorHAnsi" w:cstheme="minorHAnsi"/>
          <w:i/>
          <w:iCs/>
          <w:lang w:val="sr-Latn-ME"/>
        </w:rPr>
        <w:br/>
        <w:t xml:space="preserve">We note that other recent international competitions organised by the Promoter, including the successfully completed competition for the neighbouring </w:t>
      </w:r>
      <w:r w:rsidRPr="00C45004">
        <w:rPr>
          <w:rStyle w:val="Strong"/>
          <w:rFonts w:asciiTheme="minorHAnsi" w:hAnsiTheme="minorHAnsi" w:cstheme="minorHAnsi"/>
          <w:i/>
          <w:iCs/>
          <w:lang w:val="sr-Latn-ME"/>
        </w:rPr>
        <w:t>Location 7 – Part A (Museum of Contemporary Art)</w:t>
      </w:r>
      <w:r w:rsidRPr="00C45004">
        <w:rPr>
          <w:rFonts w:asciiTheme="minorHAnsi" w:hAnsiTheme="minorHAnsi" w:cstheme="minorHAnsi"/>
          <w:i/>
          <w:iCs/>
          <w:lang w:val="sr-Latn-ME"/>
        </w:rPr>
        <w:t>, were conducted entirely through digital submission. Those competitions were carried out efficiently, without technical or evaluation difficulties, confirming that a fully digital submission process is reliable and functional.</w:t>
      </w:r>
    </w:p>
    <w:p w14:paraId="1988346E" w14:textId="77777777" w:rsidR="0068706F" w:rsidRPr="00C45004" w:rsidRDefault="0068706F" w:rsidP="0068706F">
      <w:pPr>
        <w:pStyle w:val="NormalWeb"/>
        <w:ind w:left="360"/>
        <w:rPr>
          <w:rFonts w:asciiTheme="minorHAnsi" w:hAnsiTheme="minorHAnsi" w:cstheme="minorHAnsi"/>
          <w:i/>
          <w:iCs/>
          <w:lang w:val="sr-Latn-ME"/>
        </w:rPr>
      </w:pPr>
      <w:r w:rsidRPr="00C45004">
        <w:rPr>
          <w:rStyle w:val="Strong"/>
          <w:rFonts w:asciiTheme="minorHAnsi" w:hAnsiTheme="minorHAnsi" w:cstheme="minorHAnsi"/>
          <w:i/>
          <w:iCs/>
          <w:lang w:val="sr-Latn-ME"/>
        </w:rPr>
        <w:lastRenderedPageBreak/>
        <w:t>2. Logistical constraints and risk of damage</w:t>
      </w:r>
      <w:r w:rsidRPr="00C45004">
        <w:rPr>
          <w:rFonts w:asciiTheme="minorHAnsi" w:hAnsiTheme="minorHAnsi" w:cstheme="minorHAnsi"/>
          <w:i/>
          <w:iCs/>
          <w:lang w:val="sr-Latn-ME"/>
        </w:rPr>
        <w:br/>
        <w:t>For international participants, reliance on international postal services is a factor beyond their control. There is a significant risk that specialised architectural prints may arrive late due to customs procedures or be seriously damaged in transit. This could result in unfair disqualification even though the digital files were duly submitted within the prescribed deadline.</w:t>
      </w:r>
    </w:p>
    <w:p w14:paraId="19501B28" w14:textId="77777777" w:rsidR="0068706F" w:rsidRPr="00C45004" w:rsidRDefault="0068706F" w:rsidP="0068706F">
      <w:pPr>
        <w:pStyle w:val="NormalWeb"/>
        <w:ind w:left="360"/>
        <w:rPr>
          <w:rFonts w:asciiTheme="minorHAnsi" w:hAnsiTheme="minorHAnsi" w:cstheme="minorHAnsi"/>
          <w:i/>
          <w:iCs/>
          <w:lang w:val="sr-Latn-ME"/>
        </w:rPr>
      </w:pPr>
      <w:r w:rsidRPr="00C45004">
        <w:rPr>
          <w:rStyle w:val="Strong"/>
          <w:rFonts w:asciiTheme="minorHAnsi" w:hAnsiTheme="minorHAnsi" w:cstheme="minorHAnsi"/>
          <w:i/>
          <w:iCs/>
          <w:lang w:val="sr-Latn-ME"/>
        </w:rPr>
        <w:t>3. Inclusivity and equal opportunity</w:t>
      </w:r>
      <w:r w:rsidRPr="00C45004">
        <w:rPr>
          <w:rFonts w:asciiTheme="minorHAnsi" w:hAnsiTheme="minorHAnsi" w:cstheme="minorHAnsi"/>
          <w:i/>
          <w:iCs/>
          <w:lang w:val="sr-Latn-ME"/>
        </w:rPr>
        <w:br/>
        <w:t>Removing the requirement to submit a physical copy at the submission stage would provide equal conditions of participation for domestic and foreign architects, preventing geographical distance or the high cost of international delivery from becoming a barrier that may prevent many high-quality teams from participating.</w:t>
      </w:r>
    </w:p>
    <w:p w14:paraId="312E940A" w14:textId="77777777" w:rsidR="0068706F" w:rsidRPr="00C45004" w:rsidRDefault="0068706F" w:rsidP="0068706F">
      <w:pPr>
        <w:pStyle w:val="NormalWeb"/>
        <w:ind w:left="360"/>
        <w:rPr>
          <w:rFonts w:asciiTheme="minorHAnsi" w:hAnsiTheme="minorHAnsi" w:cstheme="minorHAnsi"/>
          <w:i/>
          <w:iCs/>
          <w:lang w:val="sr-Latn-ME"/>
        </w:rPr>
      </w:pPr>
      <w:r w:rsidRPr="00C45004">
        <w:rPr>
          <w:rStyle w:val="Strong"/>
          <w:rFonts w:asciiTheme="minorHAnsi" w:hAnsiTheme="minorHAnsi" w:cstheme="minorHAnsi"/>
          <w:i/>
          <w:iCs/>
          <w:lang w:val="sr-Latn-ME"/>
        </w:rPr>
        <w:t>4. Alternative implementation model</w:t>
      </w:r>
      <w:r w:rsidRPr="00C45004">
        <w:rPr>
          <w:rFonts w:asciiTheme="minorHAnsi" w:hAnsiTheme="minorHAnsi" w:cstheme="minorHAnsi"/>
          <w:i/>
          <w:iCs/>
          <w:lang w:val="sr-Latn-ME"/>
        </w:rPr>
        <w:br/>
        <w:t>To ensure that the Promoter still has physical boards available for the public exhibition, we propose that the obligation to submit mounted A0 boards or A3 prints be introduced only after the results have been announced and solely for awarded and purchased entries (first, second and third prize, as well as entries receiving a purchase award). This approach is widely accepted and highly successful in contemporary international architectural competitions.</w:t>
      </w:r>
    </w:p>
    <w:p w14:paraId="62F21A8C" w14:textId="77777777" w:rsidR="0068706F" w:rsidRPr="00C45004" w:rsidRDefault="0068706F" w:rsidP="0068706F">
      <w:pPr>
        <w:pStyle w:val="NormalWeb"/>
        <w:ind w:left="360"/>
        <w:rPr>
          <w:rFonts w:asciiTheme="minorHAnsi" w:hAnsiTheme="minorHAnsi" w:cstheme="minorHAnsi"/>
          <w:i/>
          <w:iCs/>
          <w:lang w:val="sr-Latn-ME"/>
        </w:rPr>
      </w:pPr>
      <w:r w:rsidRPr="00C45004">
        <w:rPr>
          <w:rFonts w:asciiTheme="minorHAnsi" w:hAnsiTheme="minorHAnsi" w:cstheme="minorHAnsi"/>
          <w:i/>
          <w:iCs/>
          <w:lang w:val="sr-Latn-ME"/>
        </w:rPr>
        <w:t>Should this proposal be considered justified, we kindly ask the Jury, where possible, to publish a clarification or an official amendment to the competition documentation at the earliest opportunity, rather than waiting for the regular date for publishing answers to questions. The design and technical preparation process differs significantly depending on whether physical materials or digital materials only must be prepared, and timely confirmation would therefore enable international teams to organise their work and resources more efficiently.</w:t>
      </w:r>
    </w:p>
    <w:p w14:paraId="2C620C0C" w14:textId="77777777" w:rsidR="00646184" w:rsidRDefault="0068706F" w:rsidP="00375625">
      <w:pPr>
        <w:pStyle w:val="NormalWeb"/>
        <w:ind w:left="360" w:hanging="360"/>
        <w:rPr>
          <w:rFonts w:asciiTheme="minorHAnsi" w:hAnsiTheme="minorHAnsi" w:cstheme="minorHAnsi"/>
          <w:i/>
          <w:iCs/>
          <w:lang w:val="sr-Latn-ME"/>
        </w:rPr>
      </w:pPr>
      <w:r w:rsidRPr="00C45004">
        <w:rPr>
          <w:rFonts w:asciiTheme="minorHAnsi" w:hAnsiTheme="minorHAnsi" w:cstheme="minorHAnsi"/>
          <w:i/>
          <w:iCs/>
          <w:lang w:val="sr-Latn-ME"/>
        </w:rPr>
        <w:t xml:space="preserve">      Given that the submission deadline is </w:t>
      </w:r>
      <w:r w:rsidRPr="00C45004">
        <w:rPr>
          <w:rStyle w:val="Strong"/>
          <w:rFonts w:asciiTheme="minorHAnsi" w:hAnsiTheme="minorHAnsi" w:cstheme="minorHAnsi"/>
          <w:i/>
          <w:iCs/>
          <w:lang w:val="sr-Latn-ME"/>
        </w:rPr>
        <w:t>11. septembar 2026. godine</w:t>
      </w:r>
      <w:r w:rsidRPr="00C45004">
        <w:rPr>
          <w:rFonts w:asciiTheme="minorHAnsi" w:hAnsiTheme="minorHAnsi" w:cstheme="minorHAnsi"/>
          <w:i/>
          <w:iCs/>
          <w:lang w:val="sr-Latn-ME"/>
        </w:rPr>
        <w:t xml:space="preserve"> and the period for submitting questions is currently open, we thank you in advance for the time devoted to considering this proposal. We believe that its adoption would significantly increase the number and diversity of international submissions for Podgorica.</w:t>
      </w:r>
    </w:p>
    <w:p w14:paraId="54A8795E" w14:textId="77777777" w:rsidR="006C7525" w:rsidRDefault="006C7525" w:rsidP="00375625">
      <w:pPr>
        <w:pStyle w:val="NormalWeb"/>
        <w:ind w:left="360" w:hanging="360"/>
        <w:rPr>
          <w:rFonts w:asciiTheme="minorHAnsi" w:hAnsiTheme="minorHAnsi" w:cstheme="minorHAnsi"/>
          <w:b/>
          <w:bCs/>
          <w:i/>
          <w:iCs/>
          <w:color w:val="7030A0"/>
          <w:lang w:val="sr-Latn-ME"/>
        </w:rPr>
      </w:pPr>
      <w:r>
        <w:rPr>
          <w:rFonts w:asciiTheme="minorHAnsi" w:hAnsiTheme="minorHAnsi" w:cstheme="minorHAnsi"/>
          <w:b/>
          <w:bCs/>
          <w:i/>
          <w:iCs/>
          <w:color w:val="7030A0"/>
          <w:lang w:val="sr-Latn-ME"/>
        </w:rPr>
        <w:t>The competition design must be submitted in both analogue and digital form.</w:t>
      </w:r>
    </w:p>
    <w:p w14:paraId="402EAAA7" w14:textId="6091DA90" w:rsidR="00812E36" w:rsidRPr="00C45004" w:rsidRDefault="00AD16EE" w:rsidP="00375625">
      <w:pPr>
        <w:pStyle w:val="NormalWeb"/>
        <w:ind w:left="360" w:hanging="360"/>
        <w:rPr>
          <w:rFonts w:asciiTheme="minorHAnsi" w:hAnsiTheme="minorHAnsi" w:cstheme="minorHAnsi"/>
          <w:i/>
          <w:iCs/>
          <w:lang w:val="sr-Latn-ME"/>
        </w:rPr>
      </w:pPr>
      <w:r w:rsidRPr="00C45004">
        <w:rPr>
          <w:rFonts w:asciiTheme="minorHAnsi" w:hAnsiTheme="minorHAnsi" w:cstheme="minorHAnsi"/>
          <w:b/>
          <w:bCs/>
          <w:i/>
          <w:iCs/>
          <w:color w:val="7030A0"/>
          <w:lang w:val="sr-Latn-ME"/>
        </w:rPr>
        <w:t>Submission of the competition design in analogue (printed) form is mandatory for all participants. This is a practice that has proven justified, particularly for competitions of this type. In accordance with Clause 7.2, it is recommended that the analogue version be submitted in A3 format. The proof of dispatch must bear a date prior to the deadline, regardless of when the shipment arrives.</w:t>
      </w:r>
    </w:p>
    <w:p w14:paraId="5B5CBC74" w14:textId="49F75C44" w:rsidR="00051804" w:rsidRPr="001A7C48" w:rsidRDefault="00812E36" w:rsidP="001A7C48">
      <w:pPr>
        <w:pStyle w:val="NormalWeb"/>
        <w:rPr>
          <w:rFonts w:asciiTheme="minorHAnsi" w:hAnsiTheme="minorHAnsi" w:cstheme="minorHAnsi"/>
          <w:b/>
          <w:i/>
          <w:iCs/>
          <w:color w:val="7030A0"/>
          <w:lang w:val="sr-Latn-ME"/>
        </w:rPr>
      </w:pPr>
      <w:r w:rsidRPr="00646184">
        <w:rPr>
          <w:rFonts w:asciiTheme="minorHAnsi" w:hAnsiTheme="minorHAnsi" w:cstheme="minorHAnsi"/>
          <w:b/>
          <w:bCs/>
          <w:i/>
          <w:iCs/>
          <w:color w:val="7030A0"/>
          <w:lang w:val="sr-Latn-ME"/>
        </w:rPr>
        <w:lastRenderedPageBreak/>
        <w:t>The obligation to submit mounted A0 boards applies only after the results have been announced and solely to awarded and purchased entries (first, second and third prize, as well as entries receiving a purchase award).</w:t>
      </w:r>
    </w:p>
    <w:p w14:paraId="6A434611" w14:textId="4CDAB486" w:rsidR="00491482" w:rsidRPr="00C45004" w:rsidRDefault="00491482"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May the three towers be interconnected from the second floor upwards, that is, above the shared base comprising the ground floor and first floor?</w:t>
      </w:r>
    </w:p>
    <w:p w14:paraId="57CF6D6F" w14:textId="5AFEAC61" w:rsidR="00812E36" w:rsidRPr="001A7C48" w:rsidRDefault="00812E36" w:rsidP="00375625">
      <w:pPr>
        <w:jc w:val="both"/>
        <w:rPr>
          <w:rFonts w:eastAsia="Times New Roman" w:cstheme="minorHAnsi"/>
          <w:b/>
          <w:color w:val="7030A0"/>
          <w:sz w:val="24"/>
          <w:szCs w:val="24"/>
          <w:lang w:val="sr-Latn-ME"/>
        </w:rPr>
      </w:pPr>
      <w:r w:rsidRPr="001A7C48">
        <w:rPr>
          <w:rFonts w:cstheme="minorHAnsi"/>
          <w:b/>
          <w:bCs/>
          <w:i/>
          <w:iCs/>
          <w:color w:val="7030A0"/>
          <w:sz w:val="24"/>
          <w:szCs w:val="24"/>
          <w:lang w:val="sr-Latn-ME"/>
        </w:rPr>
        <w:t>See the answer to Question 5.</w:t>
      </w:r>
    </w:p>
    <w:p w14:paraId="31E3E938" w14:textId="74559537" w:rsidR="00491482" w:rsidRPr="00C45004" w:rsidRDefault="00491482"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Must all three towers be placed on a shared base/podium, or is it acceptable for one or two towers not to rest on the shared base/podium?</w:t>
      </w:r>
    </w:p>
    <w:p w14:paraId="08BDA41E" w14:textId="46F5596D" w:rsidR="00812E36" w:rsidRPr="001A7C48" w:rsidRDefault="006C7525" w:rsidP="00375625">
      <w:pPr>
        <w:jc w:val="both"/>
        <w:rPr>
          <w:rFonts w:eastAsia="Times New Roman" w:cstheme="minorHAnsi"/>
          <w:b/>
          <w:color w:val="7030A0"/>
          <w:sz w:val="24"/>
          <w:szCs w:val="24"/>
          <w:lang w:val="sr-Latn-ME"/>
        </w:rPr>
      </w:pPr>
      <w:r w:rsidRPr="001A7C48">
        <w:rPr>
          <w:rFonts w:cstheme="minorHAnsi"/>
          <w:b/>
          <w:bCs/>
          <w:i/>
          <w:iCs/>
          <w:color w:val="7030A0"/>
          <w:sz w:val="24"/>
          <w:szCs w:val="24"/>
          <w:lang w:val="sr-Latn-ME"/>
        </w:rPr>
        <w:t>It is recommended that all three towers be placed on a shared base.</w:t>
      </w:r>
    </w:p>
    <w:p w14:paraId="0F76EA87" w14:textId="659583CA" w:rsidR="00491482" w:rsidRPr="00C45004" w:rsidRDefault="00491482"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In the file “Geodetska sa granicom zahvata.dwg”, does the red line indicate the plot/competition boundary or the building line (regulation line or building line)? Please see Figure 1 below. </w:t>
      </w:r>
    </w:p>
    <w:p w14:paraId="6E4B9488" w14:textId="2B28F331" w:rsidR="00812E36" w:rsidRPr="001A7C48" w:rsidRDefault="00812E36" w:rsidP="00375625">
      <w:pPr>
        <w:jc w:val="both"/>
        <w:rPr>
          <w:rFonts w:eastAsia="Times New Roman" w:cstheme="minorHAnsi"/>
          <w:b/>
          <w:color w:val="7030A0"/>
          <w:sz w:val="24"/>
          <w:szCs w:val="24"/>
          <w:lang w:val="sr-Latn-ME"/>
        </w:rPr>
      </w:pPr>
      <w:r w:rsidRPr="001A7C48">
        <w:rPr>
          <w:rFonts w:cstheme="minorHAnsi"/>
          <w:b/>
          <w:bCs/>
          <w:i/>
          <w:iCs/>
          <w:color w:val="7030A0"/>
          <w:sz w:val="24"/>
          <w:szCs w:val="24"/>
          <w:lang w:val="sr-Latn-ME"/>
        </w:rPr>
        <w:t>The red line indicates the Competition boundary. The competition documentation includes a DWG file defining the construction zone, on the basis of whose area the maximum GROSS FLOOR AREA is determined. Clause 4, GUIDELINES AND PARAMETERS, defines the building lines descriptively as follows: the building line towards Vaka Đurovića Boulevard must be set back by at least 1O m from the plot boundary. The side building lines for the area designated for central activities must be set back by at least 10m. The underground building line may be at least 3m from the plot boundary. The cadastral plot boundaries are clearly marked with a turquoise line. 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60100712" w14:textId="0B4DB3BE" w:rsidR="00491482" w:rsidRPr="00C45004" w:rsidRDefault="00491482"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Is it mandatory to provide three underground parking levels? Approximately how many parking spaces are expected for users arriving from other parts of the city? If two underground levels are sufficient to provide the required parking capacity, would a design with two underground levels also be acceptable? </w:t>
      </w:r>
    </w:p>
    <w:p w14:paraId="625BAAE1" w14:textId="3163EC8A" w:rsidR="00BE2BB5" w:rsidRPr="007701B5" w:rsidRDefault="00BE2BB5" w:rsidP="00375625">
      <w:pPr>
        <w:jc w:val="both"/>
        <w:rPr>
          <w:rFonts w:eastAsia="Times New Roman" w:cstheme="minorHAnsi"/>
          <w:b/>
          <w:color w:val="7030A0"/>
          <w:sz w:val="24"/>
          <w:szCs w:val="24"/>
          <w:lang w:val="sr-Latn-ME"/>
        </w:rPr>
      </w:pPr>
      <w:r w:rsidRPr="007701B5">
        <w:rPr>
          <w:rFonts w:cstheme="minorHAnsi"/>
          <w:b/>
          <w:bCs/>
          <w:i/>
          <w:iCs/>
          <w:color w:val="7030A0"/>
          <w:sz w:val="24"/>
          <w:szCs w:val="24"/>
          <w:lang w:val="sr-Latn-ME"/>
        </w:rPr>
        <w:lastRenderedPageBreak/>
        <w:t>Parking must be provided within the subject site on 3 underground levels, with more parking spaces than required by the standards for this type of building, because this part of the city lacks parking capacity. The participant must determine the anticipated number of parking spaces in accordance with their competition design and the parking standards applicable to each proposed use.</w:t>
      </w:r>
    </w:p>
    <w:p w14:paraId="61EC290F" w14:textId="54453E63" w:rsidR="00491482" w:rsidRPr="00C45004" w:rsidRDefault="00491482"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Will submitting, or not submitting, a 3D animation have any impact on the final evaluation and ranking of the competition entries?</w:t>
      </w:r>
    </w:p>
    <w:p w14:paraId="0D5A685A" w14:textId="37ED5E8B" w:rsidR="00E96FE1" w:rsidRPr="007701B5" w:rsidRDefault="00A44F0B" w:rsidP="00375625">
      <w:pPr>
        <w:jc w:val="both"/>
        <w:rPr>
          <w:rFonts w:eastAsia="Times New Roman" w:cstheme="minorHAnsi"/>
          <w:b/>
          <w:color w:val="7030A0"/>
          <w:sz w:val="24"/>
          <w:szCs w:val="24"/>
          <w:lang w:val="sr-Latn-ME"/>
        </w:rPr>
      </w:pPr>
      <w:r w:rsidRPr="007701B5">
        <w:rPr>
          <w:rFonts w:cstheme="minorHAnsi"/>
          <w:b/>
          <w:bCs/>
          <w:i/>
          <w:iCs/>
          <w:color w:val="7030A0"/>
          <w:sz w:val="24"/>
          <w:szCs w:val="24"/>
          <w:lang w:val="sr-Latn-ME"/>
        </w:rPr>
        <w:t>No. Preparation of a 3D animation is only a recommendation.</w:t>
      </w:r>
    </w:p>
    <w:p w14:paraId="3C99C88A" w14:textId="39A4568C" w:rsidR="00A44F0B" w:rsidRPr="007701B5" w:rsidRDefault="00491482" w:rsidP="007701B5">
      <w:pPr>
        <w:pStyle w:val="ListParagraph"/>
        <w:numPr>
          <w:ilvl w:val="0"/>
          <w:numId w:val="1"/>
        </w:numPr>
        <w:jc w:val="both"/>
        <w:rPr>
          <w:rFonts w:cstheme="minorHAnsi"/>
          <w:b/>
          <w:sz w:val="24"/>
          <w:szCs w:val="24"/>
          <w:lang w:val="sr-Latn-ME"/>
        </w:rPr>
      </w:pPr>
      <w:r w:rsidRPr="00C45004">
        <w:rPr>
          <w:rFonts w:cstheme="minorHAnsi"/>
          <w:b/>
          <w:sz w:val="24"/>
          <w:szCs w:val="24"/>
          <w:lang w:val="sr-Latn-ME"/>
        </w:rPr>
        <w:t xml:space="preserve"> Could the positions of the vehicular garage entrances and the deceleration lane from Vaka Đurovića Street be clarified? The garage entrances are described as northern and southern; however, the northern entrance does not come from a public area but from the neighbouring plot, while the southern entrance is described as being accessed from a road between Zones A and B that is not indicated anywhere in the base drawings. Moreover, the design for Zone A does not provide for such a road. If a deceleration lane is to be formed on the plot, may the garage entrances connect to it?</w:t>
      </w:r>
    </w:p>
    <w:p w14:paraId="1C52F0D9" w14:textId="09FFA5FA" w:rsidR="00A44F0B" w:rsidRPr="007701B5" w:rsidRDefault="00A44F0B" w:rsidP="00375625">
      <w:pPr>
        <w:jc w:val="both"/>
        <w:rPr>
          <w:rFonts w:cstheme="minorHAnsi"/>
          <w:b/>
          <w:bCs/>
          <w:i/>
          <w:iCs/>
          <w:color w:val="7030A0"/>
          <w:sz w:val="24"/>
          <w:szCs w:val="24"/>
          <w:lang w:val="sr-Latn-ME"/>
        </w:rPr>
      </w:pPr>
      <w:r w:rsidRPr="007701B5">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45DD9788" w14:textId="77777777" w:rsidR="00A44F0B" w:rsidRPr="00C45004" w:rsidRDefault="00A44F0B" w:rsidP="00491482">
      <w:pPr>
        <w:pStyle w:val="ListParagraph"/>
        <w:ind w:left="360"/>
        <w:jc w:val="both"/>
        <w:rPr>
          <w:rFonts w:cstheme="minorHAnsi"/>
          <w:b/>
          <w:sz w:val="24"/>
          <w:szCs w:val="24"/>
          <w:lang w:val="sr-Latn-ME"/>
        </w:rPr>
      </w:pPr>
    </w:p>
    <w:p w14:paraId="7766452B" w14:textId="3C1ABB6D" w:rsidR="00491482" w:rsidRPr="00C45004" w:rsidRDefault="0004300F"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What is the maximum height of the office towers, given that the maximum height of the Zone A design is approximately 21m and the newly constructed buildings east of Zone B are approximately 25m high? Is a minimum height prescribed for particular spaces, such as retail premises?</w:t>
      </w:r>
    </w:p>
    <w:p w14:paraId="5C6150E8" w14:textId="5344D7DF" w:rsidR="00DF058C" w:rsidRPr="007701B5" w:rsidRDefault="00DF058C" w:rsidP="00375625">
      <w:pPr>
        <w:jc w:val="both"/>
        <w:rPr>
          <w:rFonts w:cstheme="minorHAnsi"/>
          <w:b/>
          <w:bCs/>
          <w:i/>
          <w:iCs/>
          <w:color w:val="7030A0"/>
          <w:sz w:val="24"/>
          <w:szCs w:val="24"/>
          <w:lang w:val="sr-Latn-ME"/>
        </w:rPr>
      </w:pPr>
      <w:r w:rsidRPr="007701B5">
        <w:rPr>
          <w:rFonts w:cstheme="minorHAnsi"/>
          <w:b/>
          <w:bCs/>
          <w:i/>
          <w:iCs/>
          <w:color w:val="7030A0"/>
          <w:sz w:val="24"/>
          <w:szCs w:val="24"/>
          <w:lang w:val="sr-Latn-ME"/>
        </w:rPr>
        <w:t>The height of the Zone A design is approximately 21 m relative to Vaka Đurovića road. The height of the same design relative to the final graded ground level on the river side is approximately 26 m. Buildings in the contact zone of the “Nova Varoš 2” Detailed Urban Plan (DUP) have a defined height of P+7 (-</w:t>
      </w:r>
      <w:r w:rsidRPr="007701B5">
        <w:rPr>
          <w:rFonts w:cstheme="minorHAnsi"/>
          <w:b/>
          <w:bCs/>
          <w:i/>
          <w:iCs/>
          <w:color w:val="7030A0"/>
          <w:sz w:val="24"/>
          <w:szCs w:val="24"/>
          <w:lang w:val="sr-Latn-ME"/>
        </w:rPr>
        <w:tab/>
        <w:t>The maximum storey height used to calculate building height, measured between the upper levels of floor slabs, is: - for residential storeys up to 3.5 m; - for commercial storeys up to 4.5 m; in accordance with the RULEBOOK ON THE DETAILED CONTENT AND FORM OF PLANNING DOCUMENTS, LAND-USE CRITERIA, ELEMENTS OF URBAN REGULATION AND UNIFIED GRAPHIC SYMBOLS) - maximum approximately 29 m.</w:t>
      </w:r>
    </w:p>
    <w:p w14:paraId="046DC0C4" w14:textId="0188DF45" w:rsidR="00443958" w:rsidRPr="007701B5" w:rsidRDefault="00443958" w:rsidP="00375625">
      <w:pPr>
        <w:jc w:val="both"/>
        <w:rPr>
          <w:rFonts w:cstheme="minorHAnsi"/>
          <w:b/>
          <w:bCs/>
          <w:i/>
          <w:iCs/>
          <w:color w:val="7030A0"/>
          <w:sz w:val="24"/>
          <w:szCs w:val="24"/>
          <w:lang w:val="sr-Latn-ME"/>
        </w:rPr>
      </w:pPr>
      <w:r w:rsidRPr="007701B5">
        <w:rPr>
          <w:rFonts w:cstheme="minorHAnsi"/>
          <w:b/>
          <w:bCs/>
          <w:i/>
          <w:iCs/>
          <w:color w:val="7030A0"/>
          <w:sz w:val="24"/>
          <w:szCs w:val="24"/>
          <w:lang w:val="sr-Latn-ME"/>
        </w:rPr>
        <w:lastRenderedPageBreak/>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20FB6263" w14:textId="77777777" w:rsidR="00DF058C" w:rsidRPr="00C45004" w:rsidRDefault="00DF058C" w:rsidP="00491482">
      <w:pPr>
        <w:pStyle w:val="ListParagraph"/>
        <w:ind w:left="360"/>
        <w:jc w:val="both"/>
        <w:rPr>
          <w:rFonts w:cstheme="minorHAnsi"/>
          <w:b/>
          <w:bCs/>
          <w:i/>
          <w:iCs/>
          <w:color w:val="70AD47" w:themeColor="accent6"/>
          <w:sz w:val="24"/>
          <w:szCs w:val="24"/>
          <w:lang w:val="sr-Latn-ME"/>
        </w:rPr>
      </w:pPr>
    </w:p>
    <w:p w14:paraId="01D3EB21" w14:textId="1E2DBD31" w:rsidR="00443958" w:rsidRPr="007701B5" w:rsidRDefault="0004300F" w:rsidP="007701B5">
      <w:pPr>
        <w:pStyle w:val="ListParagraph"/>
        <w:numPr>
          <w:ilvl w:val="0"/>
          <w:numId w:val="1"/>
        </w:numPr>
        <w:jc w:val="both"/>
        <w:rPr>
          <w:rFonts w:cstheme="minorHAnsi"/>
          <w:b/>
          <w:sz w:val="24"/>
          <w:szCs w:val="24"/>
          <w:lang w:val="sr-Latn-ME"/>
        </w:rPr>
      </w:pPr>
      <w:r w:rsidRPr="00C45004">
        <w:rPr>
          <w:rFonts w:cstheme="minorHAnsi"/>
          <w:b/>
          <w:sz w:val="24"/>
          <w:szCs w:val="24"/>
          <w:lang w:val="sr-Latn-ME"/>
        </w:rPr>
        <w:t>What ratio of floor areas is required between retail and office space, and what should be the ratio between the floor area of the building base and that of the “towers”? Are recommended areas specified anywhere for particular spaces, such as a multifunctional hall?</w:t>
      </w:r>
    </w:p>
    <w:p w14:paraId="7FF69312" w14:textId="07E71BEB" w:rsidR="00443958" w:rsidRPr="007701B5" w:rsidRDefault="00443958" w:rsidP="007701B5">
      <w:pPr>
        <w:jc w:val="both"/>
        <w:rPr>
          <w:rFonts w:cstheme="minorHAnsi"/>
          <w:b/>
          <w:bCs/>
          <w:i/>
          <w:iCs/>
          <w:color w:val="7030A0"/>
          <w:sz w:val="24"/>
          <w:szCs w:val="24"/>
          <w:lang w:val="sr-Latn-ME"/>
        </w:rPr>
      </w:pPr>
      <w:r w:rsidRPr="007701B5">
        <w:rPr>
          <w:rFonts w:cstheme="minorHAnsi"/>
          <w:b/>
          <w:bCs/>
          <w:i/>
          <w:iCs/>
          <w:color w:val="7030A0"/>
          <w:sz w:val="24"/>
          <w:szCs w:val="24"/>
          <w:lang w:val="sr-Latn-ME"/>
        </w:rPr>
        <w:t xml:space="preserve">3 business buildings are to be designed on a shell-and-core basis, with predominantly office-space uses, so that the </w:t>
      </w:r>
      <w:r w:rsidRPr="007701B5">
        <w:rPr>
          <w:rFonts w:cstheme="minorHAnsi"/>
          <w:b/>
          <w:bCs/>
          <w:i/>
          <w:iCs/>
          <w:color w:val="7030A0"/>
          <w:sz w:val="24"/>
          <w:szCs w:val="24"/>
          <w:u w:val="single"/>
          <w:lang w:val="sr-Latn-ME"/>
        </w:rPr>
        <w:t>ground floor and first floor</w:t>
      </w:r>
      <w:r w:rsidRPr="007701B5">
        <w:rPr>
          <w:rFonts w:cstheme="minorHAnsi"/>
          <w:b/>
          <w:bCs/>
          <w:i/>
          <w:iCs/>
          <w:color w:val="7030A0"/>
          <w:sz w:val="24"/>
          <w:szCs w:val="24"/>
          <w:lang w:val="sr-Latn-ME"/>
        </w:rPr>
        <w:t xml:space="preserve"> are shared by all three buildings. All of this must comply with the maximum site coverage ratio of 0.4 and maximum floor area ratio of 1.4. To ensure the investment is viable, it is recommended that the maximum capacity of the site be utilised. A 50%-50% ratio is proposed.</w:t>
      </w:r>
    </w:p>
    <w:p w14:paraId="6410A0D7" w14:textId="3BFA25C9" w:rsidR="00443958" w:rsidRPr="007701B5" w:rsidRDefault="0004300F" w:rsidP="007701B5">
      <w:pPr>
        <w:pStyle w:val="ListParagraph"/>
        <w:numPr>
          <w:ilvl w:val="0"/>
          <w:numId w:val="1"/>
        </w:numPr>
        <w:jc w:val="both"/>
        <w:rPr>
          <w:rFonts w:cstheme="minorHAnsi"/>
          <w:b/>
          <w:sz w:val="24"/>
          <w:szCs w:val="24"/>
          <w:lang w:val="sr-Latn-ME"/>
        </w:rPr>
      </w:pPr>
      <w:r w:rsidRPr="00C45004">
        <w:rPr>
          <w:rFonts w:cstheme="minorHAnsi"/>
          <w:b/>
          <w:sz w:val="24"/>
          <w:szCs w:val="24"/>
          <w:lang w:val="sr-Latn-ME"/>
        </w:rPr>
        <w:t>What is the minimum number of parking spaces? Since no ratio has been prescribed for the floor areas allocated to the various uses, the minimum number of parking spaces cannot be determined precisely.</w:t>
      </w:r>
    </w:p>
    <w:p w14:paraId="309BB076" w14:textId="77777777" w:rsidR="00443958" w:rsidRPr="007701B5" w:rsidRDefault="00443958" w:rsidP="00375625">
      <w:pPr>
        <w:jc w:val="both"/>
        <w:rPr>
          <w:rFonts w:cstheme="minorHAnsi"/>
          <w:b/>
          <w:bCs/>
          <w:i/>
          <w:iCs/>
          <w:color w:val="7030A0"/>
          <w:sz w:val="24"/>
          <w:szCs w:val="24"/>
          <w:lang w:val="sr-Latn-ME"/>
        </w:rPr>
      </w:pPr>
      <w:r w:rsidRPr="007701B5">
        <w:rPr>
          <w:rFonts w:cstheme="minorHAnsi"/>
          <w:b/>
          <w:bCs/>
          <w:i/>
          <w:iCs/>
          <w:color w:val="7030A0"/>
          <w:sz w:val="24"/>
          <w:szCs w:val="24"/>
          <w:lang w:val="sr-Latn-ME"/>
        </w:rPr>
        <w:t>Clause 4, GUIDELINES AND PARAMETERS, stipulates that the parking standards defined by the IID PUP of the Capital City of Podgorica for central activities must be applied in the design, as follows:</w:t>
      </w:r>
    </w:p>
    <w:p w14:paraId="5FCD6453" w14:textId="77777777" w:rsidR="00443958" w:rsidRPr="007701B5" w:rsidRDefault="00443958" w:rsidP="00443958">
      <w:pPr>
        <w:pStyle w:val="ListParagraph"/>
        <w:ind w:left="360"/>
        <w:jc w:val="both"/>
        <w:rPr>
          <w:rFonts w:cstheme="minorHAnsi"/>
          <w:b/>
          <w:bCs/>
          <w:i/>
          <w:iCs/>
          <w:color w:val="7030A0"/>
          <w:sz w:val="24"/>
          <w:szCs w:val="24"/>
          <w:lang w:val="sr-Latn-ME"/>
        </w:rPr>
      </w:pPr>
      <w:r w:rsidRPr="007701B5">
        <w:rPr>
          <w:rFonts w:cstheme="minorHAnsi"/>
          <w:b/>
          <w:bCs/>
          <w:i/>
          <w:iCs/>
          <w:color w:val="7030A0"/>
          <w:sz w:val="24"/>
          <w:szCs w:val="24"/>
          <w:lang w:val="sr-Latn-ME"/>
        </w:rPr>
        <w:t>-</w:t>
      </w:r>
      <w:r w:rsidRPr="007701B5">
        <w:rPr>
          <w:rFonts w:cstheme="minorHAnsi"/>
          <w:b/>
          <w:bCs/>
          <w:i/>
          <w:iCs/>
          <w:color w:val="7030A0"/>
          <w:sz w:val="24"/>
          <w:szCs w:val="24"/>
          <w:lang w:val="sr-Latn-ME"/>
        </w:rPr>
        <w:tab/>
        <w:t>For administrative buildings: 1 PM per 30-50m2 of net floor area</w:t>
      </w:r>
    </w:p>
    <w:p w14:paraId="658EAC9A" w14:textId="77777777" w:rsidR="00443958" w:rsidRPr="007701B5" w:rsidRDefault="00443958" w:rsidP="00443958">
      <w:pPr>
        <w:pStyle w:val="ListParagraph"/>
        <w:ind w:left="360"/>
        <w:jc w:val="both"/>
        <w:rPr>
          <w:rFonts w:cstheme="minorHAnsi"/>
          <w:b/>
          <w:bCs/>
          <w:i/>
          <w:iCs/>
          <w:color w:val="7030A0"/>
          <w:sz w:val="24"/>
          <w:szCs w:val="24"/>
          <w:lang w:val="sr-Latn-ME"/>
        </w:rPr>
      </w:pPr>
      <w:r w:rsidRPr="007701B5">
        <w:rPr>
          <w:rFonts w:cstheme="minorHAnsi"/>
          <w:b/>
          <w:bCs/>
          <w:i/>
          <w:iCs/>
          <w:color w:val="7030A0"/>
          <w:sz w:val="24"/>
          <w:szCs w:val="24"/>
          <w:lang w:val="sr-Latn-ME"/>
        </w:rPr>
        <w:t>-</w:t>
      </w:r>
      <w:r w:rsidRPr="007701B5">
        <w:rPr>
          <w:rFonts w:cstheme="minorHAnsi"/>
          <w:b/>
          <w:bCs/>
          <w:i/>
          <w:iCs/>
          <w:color w:val="7030A0"/>
          <w:sz w:val="24"/>
          <w:szCs w:val="24"/>
          <w:lang w:val="sr-Latn-ME"/>
        </w:rPr>
        <w:tab/>
        <w:t>For commercial buildings: 1 PM per 40-60m2 of usable floor area</w:t>
      </w:r>
    </w:p>
    <w:p w14:paraId="255CD48E" w14:textId="2D8071BA" w:rsidR="00443958" w:rsidRPr="007701B5" w:rsidRDefault="00443958" w:rsidP="00443958">
      <w:pPr>
        <w:pStyle w:val="ListParagraph"/>
        <w:ind w:left="360"/>
        <w:jc w:val="both"/>
        <w:rPr>
          <w:rFonts w:cstheme="minorHAnsi"/>
          <w:b/>
          <w:color w:val="7030A0"/>
          <w:sz w:val="24"/>
          <w:szCs w:val="24"/>
          <w:lang w:val="sr-Latn-ME"/>
        </w:rPr>
      </w:pPr>
      <w:r w:rsidRPr="007701B5">
        <w:rPr>
          <w:rFonts w:cstheme="minorHAnsi"/>
          <w:b/>
          <w:bCs/>
          <w:i/>
          <w:iCs/>
          <w:color w:val="7030A0"/>
          <w:sz w:val="24"/>
          <w:szCs w:val="24"/>
          <w:lang w:val="sr-Latn-ME"/>
        </w:rPr>
        <w:t>For business complexes, parking for both employees and visitors must be included (planned separately)</w:t>
      </w:r>
    </w:p>
    <w:p w14:paraId="66AAAFE3" w14:textId="77777777" w:rsidR="00443958" w:rsidRPr="00C45004" w:rsidRDefault="00443958" w:rsidP="00491482">
      <w:pPr>
        <w:pStyle w:val="ListParagraph"/>
        <w:ind w:left="360"/>
        <w:jc w:val="both"/>
        <w:rPr>
          <w:rFonts w:cstheme="minorHAnsi"/>
          <w:b/>
          <w:sz w:val="24"/>
          <w:szCs w:val="24"/>
          <w:lang w:val="sr-Latn-ME"/>
        </w:rPr>
      </w:pPr>
    </w:p>
    <w:p w14:paraId="60DFD919" w14:textId="025F5C7F" w:rsidR="00443958" w:rsidRPr="007701B5" w:rsidRDefault="0004300F" w:rsidP="007701B5">
      <w:pPr>
        <w:pStyle w:val="ListParagraph"/>
        <w:numPr>
          <w:ilvl w:val="0"/>
          <w:numId w:val="1"/>
        </w:numPr>
        <w:jc w:val="both"/>
        <w:rPr>
          <w:rFonts w:cstheme="minorHAnsi"/>
          <w:b/>
          <w:sz w:val="24"/>
          <w:szCs w:val="24"/>
          <w:lang w:val="sr-Latn-ME"/>
        </w:rPr>
      </w:pPr>
      <w:r w:rsidRPr="00C45004">
        <w:rPr>
          <w:rFonts w:cstheme="minorHAnsi"/>
          <w:b/>
          <w:sz w:val="24"/>
          <w:szCs w:val="24"/>
          <w:lang w:val="sr-Latn-ME"/>
        </w:rPr>
        <w:t>Should the urban rooftop/sky garden be designed on one or on all three "office towers"</w:t>
      </w:r>
    </w:p>
    <w:p w14:paraId="24F3B7E9" w14:textId="26A141F5" w:rsidR="00443958" w:rsidRPr="007701B5" w:rsidRDefault="00AB5DF7" w:rsidP="00375625">
      <w:pPr>
        <w:jc w:val="both"/>
        <w:rPr>
          <w:rFonts w:cstheme="minorHAnsi"/>
          <w:b/>
          <w:bCs/>
          <w:i/>
          <w:iCs/>
          <w:color w:val="7030A0"/>
          <w:sz w:val="24"/>
          <w:szCs w:val="24"/>
          <w:lang w:val="sr-Latn-ME"/>
        </w:rPr>
      </w:pPr>
      <w:r w:rsidRPr="007701B5">
        <w:rPr>
          <w:rFonts w:cstheme="minorHAnsi"/>
          <w:b/>
          <w:bCs/>
          <w:i/>
          <w:iCs/>
          <w:color w:val="7030A0"/>
          <w:sz w:val="24"/>
          <w:szCs w:val="24"/>
          <w:lang w:val="sr-Latn-ME"/>
        </w:rPr>
        <w:t>The participant may determine this at their discretion, subject to all other guidelines in the Competition Brief. NOTE: All usable areas (terraces, accessible roofs and similar areas) are included in the calculation of the floor area ratio, that is, in the calculation of BRGP.</w:t>
      </w:r>
    </w:p>
    <w:p w14:paraId="21AB5FC4" w14:textId="77777777" w:rsidR="00AB5DF7" w:rsidRPr="00C45004" w:rsidRDefault="00AB5DF7" w:rsidP="00443958">
      <w:pPr>
        <w:pStyle w:val="ListParagraph"/>
        <w:ind w:left="360"/>
        <w:jc w:val="both"/>
        <w:rPr>
          <w:rFonts w:cstheme="minorHAnsi"/>
          <w:b/>
          <w:sz w:val="24"/>
          <w:szCs w:val="24"/>
          <w:lang w:val="sr-Latn-ME"/>
        </w:rPr>
      </w:pPr>
    </w:p>
    <w:p w14:paraId="6BF7A483" w14:textId="2047FCD9" w:rsidR="005D3B3A" w:rsidRPr="007701B5" w:rsidRDefault="0004300F" w:rsidP="007701B5">
      <w:pPr>
        <w:pStyle w:val="ListParagraph"/>
        <w:numPr>
          <w:ilvl w:val="0"/>
          <w:numId w:val="1"/>
        </w:numPr>
        <w:jc w:val="both"/>
        <w:rPr>
          <w:rFonts w:cstheme="minorHAnsi"/>
          <w:b/>
          <w:sz w:val="24"/>
          <w:szCs w:val="24"/>
          <w:lang w:val="sr-Latn-ME"/>
        </w:rPr>
      </w:pPr>
      <w:r w:rsidRPr="00C45004">
        <w:rPr>
          <w:rFonts w:cstheme="minorHAnsi"/>
          <w:b/>
          <w:sz w:val="24"/>
          <w:szCs w:val="24"/>
          <w:lang w:val="sr-Latn-ME"/>
        </w:rPr>
        <w:lastRenderedPageBreak/>
        <w:t>Can the DWG base drawings of the winning Zone A design be provided so that they may be incorporated into the wider site plan for our Zone B?</w:t>
      </w:r>
    </w:p>
    <w:p w14:paraId="5E4A5040" w14:textId="665AB5AC" w:rsidR="005D3B3A" w:rsidRPr="007701B5" w:rsidRDefault="005D3B3A" w:rsidP="007701B5">
      <w:pPr>
        <w:jc w:val="both"/>
        <w:rPr>
          <w:rFonts w:cstheme="minorHAnsi"/>
          <w:b/>
          <w:i/>
          <w:iCs/>
          <w:color w:val="7030A0"/>
          <w:sz w:val="24"/>
          <w:szCs w:val="24"/>
          <w:lang w:val="sr-Latn-ME"/>
        </w:rPr>
      </w:pPr>
      <w:r w:rsidRPr="007701B5">
        <w:rPr>
          <w:rFonts w:cstheme="minorHAnsi"/>
          <w:b/>
          <w:i/>
          <w:iCs/>
          <w:color w:val="7030A0"/>
          <w:sz w:val="24"/>
          <w:szCs w:val="24"/>
          <w:lang w:val="sr-Latn-ME"/>
        </w:rPr>
        <w:t>The Museum conceptual design cannot be provided in DWG format. It should be noted that the design is not the subject of this competition and is provided for information only.</w:t>
      </w:r>
    </w:p>
    <w:p w14:paraId="6E944E3E" w14:textId="0F23111B" w:rsidR="00491482" w:rsidRPr="00C45004" w:rsidRDefault="0004300F"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May the 3D views/visualisations of the winning Zone A design be used as a base into which the Zone B design can be inserted, in order to show the relationship between the two designs (Zones A and B) as accurately as possible?</w:t>
      </w:r>
    </w:p>
    <w:p w14:paraId="64C2076A" w14:textId="57043F32" w:rsidR="005D3B3A" w:rsidRPr="007701B5" w:rsidRDefault="005D3B3A" w:rsidP="007701B5">
      <w:pPr>
        <w:jc w:val="both"/>
        <w:rPr>
          <w:rFonts w:cstheme="minorHAnsi"/>
          <w:b/>
          <w:i/>
          <w:iCs/>
          <w:color w:val="7030A0"/>
          <w:sz w:val="24"/>
          <w:szCs w:val="24"/>
          <w:lang w:val="sr-Latn-ME"/>
        </w:rPr>
      </w:pPr>
      <w:r w:rsidRPr="007701B5">
        <w:rPr>
          <w:rFonts w:cstheme="minorHAnsi"/>
          <w:b/>
          <w:i/>
          <w:iCs/>
          <w:color w:val="7030A0"/>
          <w:sz w:val="24"/>
          <w:szCs w:val="24"/>
          <w:lang w:val="sr-Latn-ME"/>
        </w:rPr>
        <w:t>No. The 3D views and visualisations of the Museum conceptual design are not part of this procedure. Copyright relating to the submitted Museum design must also be respected, as that design is provided to prospective Competition participants for information only.</w:t>
      </w:r>
    </w:p>
    <w:p w14:paraId="203A63C8" w14:textId="62090574" w:rsidR="00811D79" w:rsidRPr="00C45004" w:rsidRDefault="0004300F"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Given that the competition is conducted in Montenegrin and English, will minor spelling or grammatical errors in the translation of the text be disregarded?</w:t>
      </w:r>
    </w:p>
    <w:p w14:paraId="55DD3244" w14:textId="2F1B10CC" w:rsidR="00AB5DF7" w:rsidRPr="007701B5" w:rsidRDefault="005D3B3A" w:rsidP="007701B5">
      <w:pPr>
        <w:jc w:val="both"/>
        <w:rPr>
          <w:rFonts w:cstheme="minorHAnsi"/>
          <w:b/>
          <w:i/>
          <w:iCs/>
          <w:color w:val="7030A0"/>
          <w:sz w:val="24"/>
          <w:szCs w:val="24"/>
          <w:lang w:val="sr-Latn-ME"/>
        </w:rPr>
      </w:pPr>
      <w:r w:rsidRPr="007701B5">
        <w:rPr>
          <w:rFonts w:cstheme="minorHAnsi"/>
          <w:b/>
          <w:i/>
          <w:iCs/>
          <w:color w:val="7030A0"/>
          <w:sz w:val="24"/>
          <w:szCs w:val="24"/>
          <w:lang w:val="sr-Latn-ME"/>
        </w:rPr>
        <w:t>Yes. In view of the international nature of the Competition, the Commission will disregard minor spelling errors.</w:t>
      </w:r>
    </w:p>
    <w:p w14:paraId="434982EF" w14:textId="662761D5" w:rsidR="00051804" w:rsidRPr="00C45004" w:rsidRDefault="00491482" w:rsidP="00491482">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 As clearly stated on your website, registration is not required because participation in the competition is free of charge. However, the Competition Brief states that there is an </w:t>
      </w:r>
      <w:r w:rsidRPr="00C45004">
        <w:rPr>
          <w:rFonts w:eastAsia="Times New Roman" w:cstheme="minorHAnsi"/>
          <w:b/>
          <w:bCs/>
          <w:sz w:val="24"/>
          <w:szCs w:val="24"/>
          <w:lang w:val="sr-Latn-ME"/>
        </w:rPr>
        <w:t>entry code</w:t>
      </w:r>
      <w:r w:rsidRPr="00C45004">
        <w:rPr>
          <w:rFonts w:eastAsia="Times New Roman" w:cstheme="minorHAnsi"/>
          <w:b/>
          <w:sz w:val="24"/>
          <w:szCs w:val="24"/>
          <w:lang w:val="sr-Latn-ME"/>
        </w:rPr>
        <w:t xml:space="preserve"> (</w:t>
      </w:r>
      <w:r w:rsidRPr="00C45004">
        <w:rPr>
          <w:rFonts w:eastAsia="Times New Roman" w:cstheme="minorHAnsi"/>
          <w:b/>
          <w:i/>
          <w:iCs/>
          <w:sz w:val="24"/>
          <w:szCs w:val="24"/>
          <w:lang w:val="sr-Latn-ME"/>
        </w:rPr>
        <w:t>Code of Competition Entry</w:t>
      </w:r>
      <w:r w:rsidRPr="00C45004">
        <w:rPr>
          <w:rFonts w:eastAsia="Times New Roman" w:cstheme="minorHAnsi"/>
          <w:b/>
          <w:sz w:val="24"/>
          <w:szCs w:val="24"/>
          <w:lang w:val="sr-Latn-ME"/>
        </w:rPr>
        <w:t>) that must be entered in the competition documentation, but we have been unable to find it in any of the documents provided. How should we proceed in this situation?</w:t>
      </w:r>
    </w:p>
    <w:p w14:paraId="5CAF0382" w14:textId="2D2B0ACE" w:rsidR="004B57B9" w:rsidRPr="007701B5" w:rsidRDefault="00811D79" w:rsidP="007701B5">
      <w:pPr>
        <w:jc w:val="both"/>
        <w:rPr>
          <w:rFonts w:eastAsia="Times New Roman" w:cstheme="minorHAnsi"/>
          <w:b/>
          <w:bCs/>
          <w:i/>
          <w:iCs/>
          <w:color w:val="7030A0"/>
          <w:sz w:val="24"/>
          <w:szCs w:val="24"/>
          <w:lang w:val="sr-Latn-ME"/>
        </w:rPr>
      </w:pPr>
      <w:r w:rsidRPr="007701B5">
        <w:rPr>
          <w:rFonts w:cstheme="minorHAnsi"/>
          <w:b/>
          <w:bCs/>
          <w:i/>
          <w:iCs/>
          <w:color w:val="7030A0"/>
          <w:sz w:val="24"/>
          <w:szCs w:val="24"/>
          <w:lang w:val="sr-Latn-ME"/>
        </w:rPr>
        <w:t xml:space="preserve">Chapter 7 of the Competition Notice, METHOD OF TECHNICAL AND GRAPHIC PREPARATION AND SUBMISSION OF THE COMPETITION DESIGN, clearly defines the method of preparing and submitting the design. Each participant determines the entry code at their own discretion; it must be indicated on every item comprising the competition design and must consist of 4 numerical characters. </w:t>
      </w:r>
    </w:p>
    <w:p w14:paraId="1187493E" w14:textId="39E9AD3B" w:rsidR="00491482" w:rsidRPr="00C45004" w:rsidRDefault="00491482" w:rsidP="0004300F">
      <w:pPr>
        <w:jc w:val="both"/>
        <w:rPr>
          <w:rFonts w:cstheme="minorHAnsi"/>
          <w:b/>
          <w:bCs/>
          <w:sz w:val="24"/>
          <w:szCs w:val="24"/>
          <w:lang w:val="sr-Latn-ME"/>
        </w:rPr>
      </w:pPr>
    </w:p>
    <w:p w14:paraId="0E119C67" w14:textId="5704C4DF" w:rsidR="00491482" w:rsidRPr="00C45004" w:rsidRDefault="00491482"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The Competition Brief specifies mandatory uses (office space, retail, event space, wellness and HoReCa), but does not define target floor areas or the ratio between the individual programme components, stating only a maximum total gross floor area (BGP) of 28.425 m².</w:t>
      </w:r>
    </w:p>
    <w:p w14:paraId="2B124A2F" w14:textId="61AEA4D8" w:rsidR="00AB5DF7" w:rsidRPr="007701B5" w:rsidRDefault="00491482" w:rsidP="007701B5">
      <w:pPr>
        <w:pStyle w:val="ListParagraph"/>
        <w:ind w:left="360"/>
        <w:jc w:val="both"/>
        <w:rPr>
          <w:rFonts w:cstheme="minorHAnsi"/>
          <w:b/>
          <w:sz w:val="24"/>
          <w:szCs w:val="24"/>
          <w:lang w:val="sr-Latn-ME"/>
        </w:rPr>
      </w:pPr>
      <w:r w:rsidRPr="00C45004">
        <w:rPr>
          <w:rFonts w:cstheme="minorHAnsi"/>
          <w:b/>
          <w:sz w:val="24"/>
          <w:szCs w:val="24"/>
          <w:lang w:val="sr-Latn-ME"/>
        </w:rPr>
        <w:t>Can you confirm that the allocation of floor area among the individual programme components is left to the assessment and decision of the design team?</w:t>
      </w:r>
    </w:p>
    <w:p w14:paraId="4A7A1A61" w14:textId="77777777" w:rsidR="0028665E" w:rsidRPr="0028665E" w:rsidRDefault="0028665E" w:rsidP="0028665E">
      <w:pPr>
        <w:jc w:val="both"/>
        <w:rPr>
          <w:b/>
          <w:i/>
          <w:color w:val="7030A0"/>
          <w:sz w:val="24"/>
          <w:szCs w:val="24"/>
        </w:rPr>
      </w:pPr>
      <w:r w:rsidRPr="0028665E">
        <w:rPr>
          <w:b/>
          <w:i/>
          <w:color w:val="7030A0"/>
          <w:sz w:val="24"/>
          <w:szCs w:val="24"/>
        </w:rPr>
        <w:lastRenderedPageBreak/>
        <w:t xml:space="preserve">A subsequent review identified a discrepancy in the stated BRGP figures, caused by a technical error in the preparation of the competition documentation. The error has been corrected, and the updated Competition Brief and graphic appendices have been published as amended competition documentation.                                           </w:t>
      </w:r>
    </w:p>
    <w:p w14:paraId="23B0CF8B" w14:textId="77777777" w:rsidR="0028665E" w:rsidRPr="0028665E" w:rsidRDefault="0028665E" w:rsidP="0028665E">
      <w:pPr>
        <w:jc w:val="both"/>
        <w:rPr>
          <w:rFonts w:cstheme="minorHAnsi"/>
          <w:b/>
          <w:bCs/>
          <w:i/>
          <w:iCs/>
          <w:color w:val="7030A0"/>
          <w:sz w:val="24"/>
          <w:szCs w:val="24"/>
          <w:lang w:val="sr-Latn-ME"/>
        </w:rPr>
      </w:pPr>
      <w:r w:rsidRPr="0028665E">
        <w:rPr>
          <w:b/>
          <w:i/>
          <w:color w:val="7030A0"/>
          <w:sz w:val="24"/>
          <w:szCs w:val="24"/>
        </w:rPr>
        <w:t xml:space="preserve">  The competition documentation includes an updated DWG file (survey base drawing – design base drawing) defining the construction zone, on the basis of whose area the maximum GROSS FLOOR AREA is determined</w:t>
      </w:r>
    </w:p>
    <w:p w14:paraId="1389A0D0" w14:textId="0D0F6C0C" w:rsidR="00E96FE1" w:rsidRPr="0028665E" w:rsidRDefault="005868CE" w:rsidP="0028665E">
      <w:pPr>
        <w:jc w:val="both"/>
        <w:rPr>
          <w:rFonts w:cstheme="minorHAnsi"/>
          <w:b/>
          <w:bCs/>
          <w:i/>
          <w:iCs/>
          <w:color w:val="7030A0"/>
          <w:sz w:val="24"/>
          <w:szCs w:val="24"/>
          <w:lang w:val="sr-Latn-ME"/>
        </w:rPr>
      </w:pPr>
      <w:r w:rsidRPr="0028665E">
        <w:rPr>
          <w:rFonts w:cstheme="minorHAnsi"/>
          <w:b/>
          <w:bCs/>
          <w:i/>
          <w:iCs/>
          <w:color w:val="7030A0"/>
          <w:sz w:val="24"/>
          <w:szCs w:val="24"/>
          <w:lang w:val="sr-Latn-ME"/>
        </w:rPr>
        <w:t xml:space="preserve">The allocation of floor area among the individual programme components is left to the assessment and decision of the design team, with the aim of achieving the greatest possible flexibility and functionality of the space. </w:t>
      </w:r>
    </w:p>
    <w:p w14:paraId="50B8A4CB" w14:textId="77777777" w:rsidR="005868CE" w:rsidRPr="00C45004" w:rsidRDefault="005868CE" w:rsidP="00491482">
      <w:pPr>
        <w:pStyle w:val="ListParagraph"/>
        <w:ind w:left="360"/>
        <w:jc w:val="both"/>
        <w:rPr>
          <w:rFonts w:cstheme="minorHAnsi"/>
          <w:b/>
          <w:sz w:val="24"/>
          <w:szCs w:val="24"/>
          <w:lang w:val="sr-Latn-ME"/>
        </w:rPr>
      </w:pPr>
    </w:p>
    <w:p w14:paraId="4F5273C9" w14:textId="482640DC" w:rsidR="00491482" w:rsidRPr="00C45004" w:rsidRDefault="00491482"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The Competition Brief prescribes parking standards for administrative buildings (1 PM per 30–50 m² of net floor area) and commercial buildings (1 PM per 40–60 m² of usable floor area). Which of these two categories applies to the proposed office towers?</w:t>
      </w:r>
    </w:p>
    <w:p w14:paraId="35CA1044" w14:textId="6BA38209" w:rsidR="005868CE" w:rsidRPr="0028665E" w:rsidRDefault="005868CE" w:rsidP="00375625">
      <w:pPr>
        <w:jc w:val="both"/>
        <w:rPr>
          <w:rFonts w:cstheme="minorHAnsi"/>
          <w:b/>
          <w:color w:val="7030A0"/>
          <w:sz w:val="24"/>
          <w:szCs w:val="24"/>
          <w:lang w:val="sr-Latn-ME"/>
        </w:rPr>
      </w:pPr>
      <w:r w:rsidRPr="0028665E">
        <w:rPr>
          <w:rFonts w:cstheme="minorHAnsi"/>
          <w:b/>
          <w:bCs/>
          <w:i/>
          <w:iCs/>
          <w:color w:val="7030A0"/>
          <w:sz w:val="24"/>
          <w:szCs w:val="24"/>
          <w:lang w:val="sr-Latn-ME"/>
        </w:rPr>
        <w:t>Application of the stricter standard is recommended (1 PM per 30–50 m² of usable floor area)</w:t>
      </w:r>
    </w:p>
    <w:p w14:paraId="2930D54A" w14:textId="7550A4BA" w:rsidR="00491482" w:rsidRPr="00C45004" w:rsidRDefault="00491482"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No parking standards are specified for retail, wellness, event-space and HoReCa uses. Which standard should participants apply to these uses?</w:t>
      </w:r>
    </w:p>
    <w:p w14:paraId="4E8EE956" w14:textId="7A3C1DE0" w:rsidR="00491482" w:rsidRPr="0028665E" w:rsidRDefault="005868CE" w:rsidP="00375625">
      <w:pPr>
        <w:jc w:val="both"/>
        <w:rPr>
          <w:rFonts w:cstheme="minorHAnsi"/>
          <w:b/>
          <w:bCs/>
          <w:i/>
          <w:iCs/>
          <w:color w:val="7030A0"/>
          <w:sz w:val="24"/>
          <w:szCs w:val="24"/>
          <w:lang w:val="sr-Latn-ME"/>
        </w:rPr>
      </w:pPr>
      <w:r w:rsidRPr="0028665E">
        <w:rPr>
          <w:rFonts w:cstheme="minorHAnsi"/>
          <w:b/>
          <w:bCs/>
          <w:i/>
          <w:iCs/>
          <w:color w:val="7030A0"/>
          <w:sz w:val="24"/>
          <w:szCs w:val="24"/>
          <w:lang w:val="sr-Latn-ME"/>
        </w:rPr>
        <w:t>Application of the stricter standard is recommended (1 PM per 30–50 m² of usable floor area)</w:t>
      </w:r>
    </w:p>
    <w:p w14:paraId="2229CD30" w14:textId="77777777" w:rsidR="0004300F" w:rsidRPr="00C45004" w:rsidRDefault="0004300F" w:rsidP="00491482">
      <w:pPr>
        <w:pStyle w:val="ListParagraph"/>
        <w:ind w:left="360"/>
        <w:jc w:val="both"/>
        <w:rPr>
          <w:rFonts w:cstheme="minorHAnsi"/>
          <w:b/>
          <w:sz w:val="24"/>
          <w:szCs w:val="24"/>
          <w:lang w:val="sr-Latn-ME"/>
        </w:rPr>
      </w:pPr>
    </w:p>
    <w:p w14:paraId="5B9A74E3" w14:textId="2D652539" w:rsidR="00491482" w:rsidRPr="00C45004" w:rsidRDefault="00491482"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The Competition Brief states that underground levels intended for vehicle parking and technical rooms are not included in the gross floor area. In this regard, we have two sub-questions:</w:t>
      </w:r>
    </w:p>
    <w:p w14:paraId="4F8310D7" w14:textId="03A39967" w:rsidR="00491482" w:rsidRPr="00C45004" w:rsidRDefault="00491482" w:rsidP="00E96FE1">
      <w:pPr>
        <w:pStyle w:val="ListParagraph"/>
        <w:numPr>
          <w:ilvl w:val="0"/>
          <w:numId w:val="15"/>
        </w:numPr>
        <w:jc w:val="both"/>
        <w:rPr>
          <w:rFonts w:cstheme="minorHAnsi"/>
          <w:b/>
          <w:sz w:val="24"/>
          <w:szCs w:val="24"/>
          <w:lang w:val="sr-Latn-ME"/>
        </w:rPr>
      </w:pPr>
      <w:r w:rsidRPr="00C45004">
        <w:rPr>
          <w:rFonts w:cstheme="minorHAnsi"/>
          <w:b/>
          <w:sz w:val="24"/>
          <w:szCs w:val="24"/>
          <w:lang w:val="sr-Latn-ME"/>
        </w:rPr>
        <w:t>Are distribution and logistics areas (for example, goods receiving and handling areas) considered technical rooms and therefore also excluded from the GFA? If so, may these spaces have a floor-to-floor height greater than 3 m in order to allow access by delivery vans?</w:t>
      </w:r>
    </w:p>
    <w:p w14:paraId="3640BEDD" w14:textId="6A3BB059" w:rsidR="005868CE" w:rsidRPr="0028665E" w:rsidRDefault="005868CE" w:rsidP="00375625">
      <w:pPr>
        <w:jc w:val="both"/>
        <w:rPr>
          <w:rFonts w:cstheme="minorHAnsi"/>
          <w:b/>
          <w:bCs/>
          <w:i/>
          <w:iCs/>
          <w:color w:val="7030A0"/>
          <w:sz w:val="24"/>
          <w:szCs w:val="24"/>
          <w:lang w:val="sr-Latn-ME"/>
        </w:rPr>
      </w:pPr>
      <w:r w:rsidRPr="0028665E">
        <w:rPr>
          <w:rFonts w:cstheme="minorHAnsi"/>
          <w:b/>
          <w:i/>
          <w:color w:val="7030A0"/>
          <w:sz w:val="24"/>
          <w:szCs w:val="24"/>
          <w:lang w:val="sr-Latn-ME"/>
        </w:rPr>
        <w:t>Yes. Distribution and logistics areas (for example, goods receiving and handling areas) are considered technical rooms and are therefore excluded from the GFA. Clause 4, GUIDELINES AND PARAMETERS, stipulates that floor-to-floor heights may exceed those stated above where required by the special purpose of the building or by the application of specific regulations, in accordance with the first-prize competition design.</w:t>
      </w:r>
    </w:p>
    <w:p w14:paraId="7229E2EA" w14:textId="6F207782" w:rsidR="00491482" w:rsidRPr="00C45004" w:rsidRDefault="00491482"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lastRenderedPageBreak/>
        <w:t>If the roof slab of an underground level is above the surrounding ground level (for example, 1,5 m above the ground level) but is fully integrated into the landscape design, with no visible above-ground building volume, is that level still considered an underground level and does it remain subject to the mandatory 3 m setback from the plot boundary?</w:t>
      </w:r>
    </w:p>
    <w:p w14:paraId="3F527570" w14:textId="77777777" w:rsidR="005868CE" w:rsidRPr="0028665E" w:rsidRDefault="005868CE" w:rsidP="00375625">
      <w:pPr>
        <w:jc w:val="both"/>
        <w:rPr>
          <w:rFonts w:cstheme="minorHAnsi"/>
          <w:b/>
          <w:i/>
          <w:color w:val="7030A0"/>
          <w:sz w:val="24"/>
          <w:szCs w:val="24"/>
          <w:lang w:val="sr-Latn-ME"/>
        </w:rPr>
      </w:pPr>
      <w:r w:rsidRPr="0028665E">
        <w:rPr>
          <w:rFonts w:cstheme="minorHAnsi"/>
          <w:b/>
          <w:i/>
          <w:color w:val="7030A0"/>
          <w:sz w:val="24"/>
          <w:szCs w:val="24"/>
          <w:lang w:val="sr-Latn-ME"/>
        </w:rPr>
        <w:t xml:space="preserve">The RULEBOOK ON THE DETAILED CONTENT AND FORM OF PLANNING DOCUMENTS (“Official Gazette of Montenegro”, No. 091/20 of 03.09.2020) defines the following: 17. Underground level - An underground level means a basement, that is, a part of a building located entirely below ground. The basement referred to in paragraph 1 of this item is an underground level whose vertical extent may not rise above the relevant ground level of 0.00 m, whose horizontal extent is defined by the building line below ground or water and may not exceed the urban plot. In the case of sloping terrain, the relevant ground level referred to in paragraph 2 of this item is the lowest level of the finally landscaped and graded ground around the building. </w:t>
      </w:r>
    </w:p>
    <w:p w14:paraId="4BA7FE89" w14:textId="03F6E051" w:rsidR="00491482" w:rsidRPr="007701B5" w:rsidRDefault="005868CE" w:rsidP="0004300F">
      <w:pPr>
        <w:jc w:val="both"/>
        <w:rPr>
          <w:rFonts w:cstheme="minorHAnsi"/>
          <w:b/>
          <w:i/>
          <w:color w:val="7030A0"/>
          <w:sz w:val="24"/>
          <w:szCs w:val="24"/>
          <w:lang w:val="sr-Latn-ME"/>
        </w:rPr>
      </w:pPr>
      <w:r w:rsidRPr="0028665E">
        <w:rPr>
          <w:rFonts w:cstheme="minorHAnsi"/>
          <w:b/>
          <w:i/>
          <w:color w:val="7030A0"/>
          <w:sz w:val="24"/>
          <w:szCs w:val="24"/>
          <w:lang w:val="sr-Latn-ME"/>
        </w:rPr>
        <w:t>If the roof slab of an underground level is above the surrounding ground level (for example, 1,5 m above the ground level), the following applies: the building line towards Vaka Đurovića Boulevard must be set back by at least 1O m from the plot boundary. The side building lines for the area designated for central activities must be set back by at least 10m.</w:t>
      </w:r>
    </w:p>
    <w:p w14:paraId="06DCA7D6" w14:textId="5009083A" w:rsidR="00491482" w:rsidRPr="00C45004" w:rsidRDefault="00491482"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The infrastructure requirements document states that six new transformer substations (10/0,4 kV) must be provided and integrated into the new buildings.</w:t>
      </w:r>
    </w:p>
    <w:p w14:paraId="0A5802AC" w14:textId="0C9C9534" w:rsidR="007C1665" w:rsidRPr="007701B5" w:rsidRDefault="00491482" w:rsidP="007701B5">
      <w:pPr>
        <w:pStyle w:val="ListParagraph"/>
        <w:ind w:left="360"/>
        <w:jc w:val="both"/>
        <w:rPr>
          <w:rFonts w:cstheme="minorHAnsi"/>
          <w:b/>
          <w:sz w:val="24"/>
          <w:szCs w:val="24"/>
          <w:lang w:val="sr-Latn-ME"/>
        </w:rPr>
      </w:pPr>
      <w:r w:rsidRPr="00C45004">
        <w:rPr>
          <w:rFonts w:cstheme="minorHAnsi"/>
          <w:b/>
          <w:sz w:val="24"/>
          <w:szCs w:val="24"/>
          <w:lang w:val="sr-Latn-ME"/>
        </w:rPr>
        <w:t>Are participants expected to include them in the competition design? If so, is additional technical documentation available, including dimensions, recommended locations and the possibility of placing them on underground levels?</w:t>
      </w:r>
    </w:p>
    <w:p w14:paraId="441FBCC4" w14:textId="7EED7CB1" w:rsidR="007C1665" w:rsidRPr="00527C11" w:rsidRDefault="007C1665" w:rsidP="00375625">
      <w:pPr>
        <w:jc w:val="both"/>
        <w:rPr>
          <w:rFonts w:cstheme="minorHAnsi"/>
          <w:b/>
          <w:color w:val="7030A0"/>
          <w:sz w:val="24"/>
          <w:szCs w:val="24"/>
          <w:lang w:val="sr-Latn-ME"/>
        </w:rPr>
      </w:pPr>
      <w:r w:rsidRPr="00527C11">
        <w:rPr>
          <w:rFonts w:cstheme="minorHAnsi"/>
          <w:b/>
          <w:i/>
          <w:color w:val="7030A0"/>
          <w:sz w:val="24"/>
          <w:szCs w:val="24"/>
          <w:lang w:val="sr-Latn-ME"/>
        </w:rPr>
        <w:t>The connection requirements are provided through a link in the competition documentation. It is desirable that participants indicate how the development will connect to the electricity network, since the competition design will become an integral part of the planning document.</w:t>
      </w:r>
    </w:p>
    <w:p w14:paraId="05099009" w14:textId="77777777" w:rsidR="00E96FE1" w:rsidRPr="00C45004" w:rsidRDefault="00E96FE1" w:rsidP="00491482">
      <w:pPr>
        <w:pStyle w:val="ListParagraph"/>
        <w:ind w:left="360"/>
        <w:jc w:val="both"/>
        <w:rPr>
          <w:rFonts w:cstheme="minorHAnsi"/>
          <w:b/>
          <w:sz w:val="24"/>
          <w:szCs w:val="24"/>
          <w:lang w:val="sr-Latn-ME"/>
        </w:rPr>
      </w:pPr>
    </w:p>
    <w:p w14:paraId="774B6F29" w14:textId="11650252" w:rsidR="00491482" w:rsidRPr="00C45004" w:rsidRDefault="00491482" w:rsidP="0004300F">
      <w:pPr>
        <w:pStyle w:val="ListParagraph"/>
        <w:numPr>
          <w:ilvl w:val="0"/>
          <w:numId w:val="1"/>
        </w:numPr>
        <w:jc w:val="both"/>
        <w:rPr>
          <w:rFonts w:cstheme="minorHAnsi"/>
          <w:b/>
          <w:sz w:val="24"/>
          <w:szCs w:val="24"/>
          <w:lang w:val="sr-Latn-ME"/>
        </w:rPr>
      </w:pPr>
      <w:r w:rsidRPr="00C45004">
        <w:rPr>
          <w:rFonts w:cstheme="minorHAnsi"/>
          <w:b/>
          <w:sz w:val="24"/>
          <w:szCs w:val="24"/>
          <w:lang w:val="sr-Latn-ME"/>
        </w:rPr>
        <w:t>The Competition Brief prescribes maximum floor-to-floor heights (3 m for garages and technical levels and 4,5 m for office levels), but does not state a maximum overall building height.</w:t>
      </w:r>
    </w:p>
    <w:p w14:paraId="23F47926" w14:textId="77777777" w:rsidR="00491482" w:rsidRPr="00C45004" w:rsidRDefault="00491482" w:rsidP="00F61E46">
      <w:pPr>
        <w:pStyle w:val="ListParagraph"/>
        <w:ind w:left="360"/>
        <w:jc w:val="both"/>
        <w:rPr>
          <w:rFonts w:cstheme="minorHAnsi"/>
          <w:b/>
          <w:sz w:val="24"/>
          <w:szCs w:val="24"/>
          <w:lang w:val="sr-Latn-ME"/>
        </w:rPr>
      </w:pPr>
      <w:r w:rsidRPr="00C45004">
        <w:rPr>
          <w:rFonts w:cstheme="minorHAnsi"/>
          <w:b/>
          <w:sz w:val="24"/>
          <w:szCs w:val="24"/>
          <w:lang w:val="sr-Latn-ME"/>
        </w:rPr>
        <w:t>It also states that the maximum height is “determined in accordance with the intended use of the building”. Is a maximum overall building height prescribed, or is its determination left to the design team, subject to appropriate justification within the competition design?</w:t>
      </w:r>
    </w:p>
    <w:p w14:paraId="74D86704" w14:textId="77777777" w:rsidR="00F61E46" w:rsidRPr="00C45004" w:rsidRDefault="00F61E46" w:rsidP="00F61E46">
      <w:pPr>
        <w:pStyle w:val="ListParagraph"/>
        <w:ind w:left="360"/>
        <w:jc w:val="both"/>
        <w:rPr>
          <w:rFonts w:cstheme="minorHAnsi"/>
          <w:b/>
          <w:sz w:val="24"/>
          <w:szCs w:val="24"/>
          <w:lang w:val="sr-Latn-ME"/>
        </w:rPr>
      </w:pPr>
    </w:p>
    <w:p w14:paraId="0A162411" w14:textId="77777777" w:rsidR="007C1665" w:rsidRPr="0028665E" w:rsidRDefault="007C1665" w:rsidP="00375625">
      <w:pPr>
        <w:jc w:val="both"/>
        <w:rPr>
          <w:rFonts w:cstheme="minorHAnsi"/>
          <w:b/>
          <w:bCs/>
          <w:i/>
          <w:iCs/>
          <w:color w:val="7030A0"/>
          <w:sz w:val="24"/>
          <w:szCs w:val="24"/>
          <w:lang w:val="sr-Latn-ME"/>
        </w:rPr>
      </w:pPr>
      <w:r w:rsidRPr="0028665E">
        <w:rPr>
          <w:rFonts w:cstheme="minorHAnsi"/>
          <w:b/>
          <w:bCs/>
          <w:i/>
          <w:iCs/>
          <w:color w:val="7030A0"/>
          <w:sz w:val="24"/>
          <w:szCs w:val="24"/>
          <w:lang w:val="sr-Latn-ME"/>
        </w:rPr>
        <w:lastRenderedPageBreak/>
        <w:t>The height of the Zone A design is approximately 21 m relative to Vaka Đurovića road. The height of the same design relative to the final graded ground level on the river side is approximately 26 m. Buildings in the contact zone of the “Nova Varoš 2” Detailed Urban Plan (DUP) have a defined height of P+7 (-</w:t>
      </w:r>
      <w:r w:rsidRPr="0028665E">
        <w:rPr>
          <w:rFonts w:cstheme="minorHAnsi"/>
          <w:b/>
          <w:bCs/>
          <w:i/>
          <w:iCs/>
          <w:color w:val="7030A0"/>
          <w:sz w:val="24"/>
          <w:szCs w:val="24"/>
          <w:lang w:val="sr-Latn-ME"/>
        </w:rPr>
        <w:tab/>
        <w:t>The maximum storey height used to calculate building height, measured between the upper levels of floor slabs, is: - for residential storeys up to 3.5 m; - for commercial storeys up to 4.5 m; in accordance with the RULEBOOK ON THE DETAILED CONTENT AND FORM OF PLANNING DOCUMENTS, LAND-USE CRITERIA, ELEMENTS OF URBAN REGULATION AND UNIFIED GRAPHIC SYMBOLS) - maximum approximately 29 m.</w:t>
      </w:r>
    </w:p>
    <w:p w14:paraId="2CF4F7D8" w14:textId="5466E2C3" w:rsidR="00F61E46" w:rsidRPr="0028665E" w:rsidRDefault="007C1665" w:rsidP="00375625">
      <w:pPr>
        <w:jc w:val="both"/>
        <w:rPr>
          <w:rFonts w:cstheme="minorHAnsi"/>
          <w:b/>
          <w:bCs/>
          <w:i/>
          <w:iCs/>
          <w:color w:val="7030A0"/>
          <w:sz w:val="24"/>
          <w:szCs w:val="24"/>
          <w:lang w:val="sr-Latn-ME"/>
        </w:rPr>
      </w:pPr>
      <w:r w:rsidRPr="0028665E">
        <w:rPr>
          <w:rFonts w:cstheme="minorHAnsi"/>
          <w:b/>
          <w:bCs/>
          <w:i/>
          <w:iCs/>
          <w:color w:val="7030A0"/>
          <w:sz w:val="24"/>
          <w:szCs w:val="24"/>
          <w:lang w:val="sr-Latn-ME"/>
        </w:rPr>
        <w:t xml:space="preserve"> 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25180036" w14:textId="526A8610" w:rsidR="00E96FE1" w:rsidRPr="00C45004" w:rsidRDefault="00E96FE1" w:rsidP="00F61E46">
      <w:pPr>
        <w:pStyle w:val="ListParagraph"/>
        <w:ind w:left="360"/>
        <w:jc w:val="both"/>
        <w:rPr>
          <w:rFonts w:cstheme="minorHAnsi"/>
          <w:b/>
          <w:sz w:val="24"/>
          <w:szCs w:val="24"/>
          <w:lang w:val="sr-Latn-ME"/>
        </w:rPr>
      </w:pPr>
    </w:p>
    <w:p w14:paraId="24CCD7C2" w14:textId="77777777" w:rsidR="00F61E46" w:rsidRPr="00C45004" w:rsidRDefault="00F61E46" w:rsidP="00F61E46">
      <w:pPr>
        <w:pStyle w:val="ListParagraph"/>
        <w:numPr>
          <w:ilvl w:val="0"/>
          <w:numId w:val="1"/>
        </w:numPr>
        <w:jc w:val="both"/>
        <w:rPr>
          <w:rFonts w:cstheme="minorHAnsi"/>
          <w:b/>
          <w:sz w:val="24"/>
          <w:szCs w:val="24"/>
          <w:lang w:val="sr-Latn-ME"/>
        </w:rPr>
      </w:pPr>
      <w:r w:rsidRPr="00C45004">
        <w:rPr>
          <w:rFonts w:eastAsia="Times New Roman" w:cstheme="minorHAnsi"/>
          <w:b/>
          <w:sz w:val="24"/>
          <w:szCs w:val="24"/>
          <w:lang w:val="sr-Latn-ME"/>
        </w:rPr>
        <w:t xml:space="preserve"> We are preparing an entry for the international, open, single-stage and anonymous urban and architectural competition for the conceptual design of Location 7 – Part B in Podgorica, organised by the Ministry of Spatial Planning, Urbanism and State Property. Having studied the Public Call and the Competition Brief in detail, we respectfully submit the following questions and would appreciate clarification. For ease of reference, we have grouped them into three sections: (A) eligibility and prizes, (B) the riverbank, building heights and green areas, and (C) submission format. Please include the answers in the consolidated response to all participants.</w:t>
      </w:r>
    </w:p>
    <w:p w14:paraId="617DF388" w14:textId="77777777" w:rsidR="00F61E46" w:rsidRPr="00C45004" w:rsidRDefault="00F61E46" w:rsidP="00F61E46">
      <w:pPr>
        <w:pStyle w:val="ListParagraph"/>
        <w:ind w:left="360"/>
        <w:jc w:val="both"/>
        <w:rPr>
          <w:rFonts w:cstheme="minorHAnsi"/>
          <w:b/>
          <w:sz w:val="24"/>
          <w:szCs w:val="24"/>
          <w:lang w:val="sr-Latn-ME"/>
        </w:rPr>
      </w:pPr>
    </w:p>
    <w:p w14:paraId="37F4A23E" w14:textId="77777777" w:rsidR="00F61E46" w:rsidRPr="00C45004" w:rsidRDefault="00F61E46" w:rsidP="00F61E46">
      <w:pPr>
        <w:pStyle w:val="ListParagraph"/>
        <w:ind w:left="360"/>
        <w:jc w:val="both"/>
        <w:rPr>
          <w:rFonts w:eastAsia="Times New Roman" w:cstheme="minorHAnsi"/>
          <w:b/>
          <w:bCs/>
          <w:sz w:val="24"/>
          <w:szCs w:val="24"/>
          <w:lang w:val="sr-Latn-ME"/>
        </w:rPr>
      </w:pPr>
      <w:r w:rsidRPr="00C45004">
        <w:rPr>
          <w:rFonts w:eastAsia="Times New Roman" w:cstheme="minorHAnsi"/>
          <w:b/>
          <w:bCs/>
          <w:sz w:val="24"/>
          <w:szCs w:val="24"/>
          <w:lang w:val="sr-Latn-ME"/>
        </w:rPr>
        <w:t>A. Eligibility, prizes and payment of the prize fund</w:t>
      </w:r>
    </w:p>
    <w:p w14:paraId="3F00E556"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bCs/>
          <w:sz w:val="24"/>
          <w:szCs w:val="24"/>
          <w:lang w:val="sr-Latn-ME"/>
        </w:rPr>
        <w:t xml:space="preserve">    1. From Clauses 2.1 and 2.2 of the Public Call, we understand that a legal entity established in another country is eligible to participate, that the only mandatory requirements are complete competition documentation submitted by the deadline, and that the Author’s Declaration for a legal entity requires a company registration number and VAT number, but not an architect’s licence.</w:t>
      </w:r>
    </w:p>
    <w:p w14:paraId="206AF2A7" w14:textId="641F80F1"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Can you confirm that a foreign legal entity may participate, be ranked, win a prize and receive the monetary award without holding a Montenegrin architect’s licence and without registering a representative office or branch in Montenegro?</w:t>
      </w:r>
    </w:p>
    <w:p w14:paraId="74CCB184" w14:textId="6E14AB5A" w:rsidR="008F67E0" w:rsidRPr="007701B5" w:rsidRDefault="008F67E0" w:rsidP="00B451BA">
      <w:pPr>
        <w:jc w:val="both"/>
        <w:rPr>
          <w:rFonts w:eastAsia="Calibri" w:cstheme="minorHAnsi"/>
          <w:b/>
          <w:i/>
          <w:iCs/>
          <w:color w:val="7030A0"/>
          <w:sz w:val="24"/>
          <w:szCs w:val="24"/>
          <w:lang w:val="sr-Latn-ME"/>
        </w:rPr>
      </w:pPr>
      <w:r w:rsidRPr="0028665E">
        <w:rPr>
          <w:rFonts w:cstheme="minorHAnsi"/>
          <w:b/>
          <w:bCs/>
          <w:i/>
          <w:iCs/>
          <w:color w:val="7030A0"/>
          <w:sz w:val="24"/>
          <w:szCs w:val="24"/>
          <w:lang w:val="sr-Latn-ME"/>
        </w:rPr>
        <w:t xml:space="preserve">Yes. Clause 2.1 of the Competition Notice stipulates that natural and legal persons with a registered office or residence in the territory of Montenegro, as well as persons with a registered office or residence in the territory of another country, are entitled to </w:t>
      </w:r>
      <w:r w:rsidRPr="0028665E">
        <w:rPr>
          <w:rFonts w:cstheme="minorHAnsi"/>
          <w:b/>
          <w:bCs/>
          <w:i/>
          <w:iCs/>
          <w:color w:val="7030A0"/>
          <w:sz w:val="24"/>
          <w:szCs w:val="24"/>
          <w:lang w:val="sr-Latn-ME"/>
        </w:rPr>
        <w:lastRenderedPageBreak/>
        <w:t>participate in the Competition. Clause 2.3 of the Competition Notice also clearly defines which persons may not participate in the Competition. Accordingly, everyone who meets the stated requirements is entitled to participate in the Competition.</w:t>
      </w:r>
    </w:p>
    <w:p w14:paraId="41EBC569" w14:textId="01BB022C" w:rsidR="00F61E46" w:rsidRPr="00C45004" w:rsidRDefault="00F61E46" w:rsidP="00B41173">
      <w:pPr>
        <w:pStyle w:val="ListParagraph"/>
        <w:numPr>
          <w:ilvl w:val="0"/>
          <w:numId w:val="1"/>
        </w:numPr>
        <w:jc w:val="both"/>
        <w:rPr>
          <w:rFonts w:eastAsia="Times New Roman" w:cstheme="minorHAnsi"/>
          <w:b/>
          <w:color w:val="7030A0"/>
          <w:sz w:val="24"/>
          <w:szCs w:val="24"/>
          <w:lang w:val="sr-Latn-ME"/>
        </w:rPr>
      </w:pPr>
      <w:r w:rsidRPr="00C45004">
        <w:rPr>
          <w:rFonts w:eastAsia="Times New Roman" w:cstheme="minorHAnsi"/>
          <w:b/>
          <w:sz w:val="24"/>
          <w:szCs w:val="24"/>
          <w:lang w:val="sr-Latn-ME"/>
        </w:rPr>
        <w:t>Article 62 of the Law on Spatial Planning and Clause 11 of the Public Call state that the selected design becomes an integral part of the planning document and that the Promoter acquires the authors’ economic rights in the awarded entries, while the Competition Brief states that the conceptual design “serves as the basis for preparation of the Main Design”.</w:t>
      </w:r>
    </w:p>
    <w:p w14:paraId="0D36933B" w14:textId="0A614AD8" w:rsidR="008F67E0" w:rsidRPr="0028665E" w:rsidRDefault="008F67E0" w:rsidP="008F67E0">
      <w:pPr>
        <w:jc w:val="both"/>
        <w:rPr>
          <w:rFonts w:eastAsia="Times New Roman" w:cstheme="minorHAnsi"/>
          <w:b/>
          <w:i/>
          <w:iCs/>
          <w:color w:val="7030A0"/>
          <w:sz w:val="24"/>
          <w:szCs w:val="24"/>
          <w:lang w:val="sr-Latn-ME"/>
        </w:rPr>
      </w:pPr>
      <w:r w:rsidRPr="0028665E">
        <w:rPr>
          <w:rFonts w:eastAsia="Times New Roman" w:cstheme="minorHAnsi"/>
          <w:b/>
          <w:i/>
          <w:iCs/>
          <w:color w:val="7030A0"/>
          <w:sz w:val="24"/>
          <w:szCs w:val="24"/>
          <w:lang w:val="sr-Latn-ME"/>
        </w:rPr>
        <w:t>The highest-ranked design in the Competition becomes an integral part of the Planning Document, and urban planning and technical conditions are issued on its basis for the preparation of technical documentation, which also constitutes the basis for preparing the Main Design. An error occurred in the wording during preparation of the Competition Brief. The wording in the Competition Brief has been amended.</w:t>
      </w:r>
    </w:p>
    <w:p w14:paraId="0EA3C858" w14:textId="36F721CF" w:rsidR="008F67E0" w:rsidRPr="007701B5" w:rsidRDefault="00F61E46" w:rsidP="007701B5">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Does the first prize provide any guarantee or priority right to prepare the Main Design, or is the prize limited exclusively to the monetary award and acquisition of economic rights, while preparation of the Main Design is contracted through a separate procedure?</w:t>
      </w:r>
    </w:p>
    <w:p w14:paraId="6BBF6E5C" w14:textId="026BD7FA" w:rsidR="008F67E0" w:rsidRPr="00C45004" w:rsidRDefault="008F67E0" w:rsidP="008F67E0">
      <w:pPr>
        <w:jc w:val="both"/>
        <w:rPr>
          <w:rFonts w:cstheme="minorHAnsi"/>
          <w:b/>
          <w:bCs/>
          <w:i/>
          <w:iCs/>
          <w:color w:val="7030A0"/>
          <w:sz w:val="24"/>
          <w:szCs w:val="24"/>
          <w:lang w:val="sr-Latn-ME"/>
        </w:rPr>
      </w:pPr>
      <w:r w:rsidRPr="00C45004">
        <w:rPr>
          <w:rFonts w:cstheme="minorHAnsi"/>
          <w:b/>
          <w:bCs/>
          <w:i/>
          <w:iCs/>
          <w:color w:val="7030A0"/>
          <w:sz w:val="24"/>
          <w:szCs w:val="24"/>
          <w:lang w:val="sr-Latn-ME"/>
        </w:rPr>
        <w:t>The legal basis for launching this Competition is not Article 15 of the Law on Construction of Structures, but Article 62 of the Law on Spatial Planning, which provides that an urban or urban and architectural design selected through a competition becomes an integral part of the planning document. In this case, on the basis of the adopted urban and architectural design that becomes an integral part of the planning document, the interested site user obtains the urban planning and technical conditions required for preparing the technical documentation and is not subject to Article 15 of the Law on Construction of Structures or to the provisions of the Public Procurement Law.</w:t>
      </w:r>
    </w:p>
    <w:p w14:paraId="7974A94C" w14:textId="5AB9D8B1" w:rsidR="00B451BA" w:rsidRPr="00C45004" w:rsidRDefault="00B451BA" w:rsidP="008F67E0">
      <w:pPr>
        <w:jc w:val="both"/>
        <w:rPr>
          <w:rFonts w:eastAsia="Times New Roman" w:cstheme="minorHAnsi"/>
          <w:b/>
          <w:bCs/>
          <w:i/>
          <w:iCs/>
          <w:color w:val="7030A0"/>
          <w:sz w:val="24"/>
          <w:szCs w:val="24"/>
          <w:lang w:val="sr-Latn-ME"/>
        </w:rPr>
      </w:pPr>
      <w:r w:rsidRPr="00C45004">
        <w:rPr>
          <w:rFonts w:cstheme="minorHAnsi"/>
          <w:b/>
          <w:bCs/>
          <w:i/>
          <w:iCs/>
          <w:color w:val="7030A0"/>
          <w:sz w:val="24"/>
          <w:szCs w:val="24"/>
          <w:lang w:val="sr-Latn-ME"/>
        </w:rPr>
        <w:t>Accordingly, independently of the Promoter, the interested site user is free to contract the preparation of the Main Design at their own discretion.</w:t>
      </w:r>
    </w:p>
    <w:p w14:paraId="48AA2748" w14:textId="33098AB8" w:rsidR="00B451BA"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If preparation of the Main Design were subsequently contracted, would the author then be required to hold a licence to practise in Montenegro or collaborate with a locally licensed design practice?</w:t>
      </w:r>
    </w:p>
    <w:p w14:paraId="6708B55F" w14:textId="77777777" w:rsidR="0004300F" w:rsidRPr="00527C11" w:rsidRDefault="00B451BA" w:rsidP="0004300F">
      <w:pPr>
        <w:jc w:val="both"/>
        <w:rPr>
          <w:rFonts w:eastAsia="Times New Roman" w:cstheme="minorHAnsi"/>
          <w:b/>
          <w:color w:val="7030A0"/>
          <w:sz w:val="24"/>
          <w:szCs w:val="24"/>
          <w:lang w:val="sr-Latn-ME"/>
        </w:rPr>
      </w:pPr>
      <w:r w:rsidRPr="00527C11">
        <w:rPr>
          <w:rFonts w:eastAsia="Times New Roman" w:cstheme="minorHAnsi"/>
          <w:b/>
          <w:bCs/>
          <w:color w:val="7030A0"/>
          <w:sz w:val="24"/>
          <w:szCs w:val="24"/>
          <w:lang w:val="sr-Latn-ME"/>
        </w:rPr>
        <w:t xml:space="preserve">This question is not the subject of the present procedure. The authors preparing the Main Design must comply with the legislation of Montenegro. </w:t>
      </w:r>
    </w:p>
    <w:p w14:paraId="76DE7259" w14:textId="60137F54" w:rsidR="00F61E46" w:rsidRPr="00C45004" w:rsidRDefault="0004300F" w:rsidP="0004300F">
      <w:pPr>
        <w:jc w:val="both"/>
        <w:rPr>
          <w:rFonts w:eastAsia="Times New Roman" w:cstheme="minorHAnsi"/>
          <w:b/>
          <w:bCs/>
          <w:color w:val="FF0000"/>
          <w:sz w:val="24"/>
          <w:szCs w:val="24"/>
          <w:lang w:val="sr-Latn-ME"/>
        </w:rPr>
      </w:pPr>
      <w:r w:rsidRPr="00C45004">
        <w:rPr>
          <w:rFonts w:eastAsia="Times New Roman" w:cstheme="minorHAnsi"/>
          <w:b/>
          <w:sz w:val="24"/>
          <w:szCs w:val="24"/>
          <w:lang w:val="sr-Latn-ME"/>
        </w:rPr>
        <w:t>37. Clause 9.2 states that the prize fund amounts to 144.000 EUR net.</w:t>
      </w:r>
    </w:p>
    <w:p w14:paraId="0F594FFC" w14:textId="3B9715C2" w:rsidR="00B451BA" w:rsidRPr="007701B5" w:rsidRDefault="00F61E46" w:rsidP="007701B5">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lastRenderedPageBreak/>
        <w:t>Where the winner is a foreign legal entity, will the first-prize amount of 65.000 EUR be paid net, without the deduction of withholding tax or any other taxes in Montenegro?</w:t>
      </w:r>
    </w:p>
    <w:p w14:paraId="659AE038" w14:textId="3CB09CC5" w:rsidR="00B451BA" w:rsidRPr="007701B5" w:rsidRDefault="00B451BA" w:rsidP="007701B5">
      <w:pPr>
        <w:jc w:val="both"/>
        <w:rPr>
          <w:rFonts w:eastAsia="Times New Roman" w:cstheme="minorHAnsi"/>
          <w:b/>
          <w:color w:val="7030A0"/>
          <w:sz w:val="24"/>
          <w:szCs w:val="24"/>
          <w:lang w:val="sr-Latn-ME"/>
        </w:rPr>
      </w:pPr>
      <w:r w:rsidRPr="007701B5">
        <w:rPr>
          <w:rFonts w:eastAsia="Times New Roman" w:cstheme="minorHAnsi"/>
          <w:b/>
          <w:color w:val="7030A0"/>
          <w:sz w:val="24"/>
          <w:szCs w:val="24"/>
          <w:lang w:val="sr-Latn-ME"/>
        </w:rPr>
        <w:t>The first-prize amount will be paid as a net amount.</w:t>
      </w:r>
    </w:p>
    <w:p w14:paraId="30D78252" w14:textId="35B3D381" w:rsidR="00B451BA" w:rsidRPr="007701B5" w:rsidRDefault="0004300F" w:rsidP="007701B5">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What documentation is required for an international payment, for example a certificate of tax residence and IBAN and SWIFT details?</w:t>
      </w:r>
    </w:p>
    <w:p w14:paraId="4FDCDCBC" w14:textId="73E84E4A" w:rsidR="00F61E46" w:rsidRPr="007701B5" w:rsidRDefault="00B451BA" w:rsidP="007701B5">
      <w:pPr>
        <w:jc w:val="both"/>
        <w:rPr>
          <w:rFonts w:eastAsia="Times New Roman" w:cstheme="minorHAnsi"/>
          <w:b/>
          <w:i/>
          <w:iCs/>
          <w:color w:val="7030A0"/>
          <w:sz w:val="24"/>
          <w:szCs w:val="24"/>
          <w:lang w:val="sr-Latn-ME"/>
        </w:rPr>
      </w:pPr>
      <w:r w:rsidRPr="007701B5">
        <w:rPr>
          <w:rFonts w:eastAsia="Times New Roman" w:cstheme="minorHAnsi"/>
          <w:b/>
          <w:i/>
          <w:iCs/>
          <w:color w:val="7030A0"/>
          <w:sz w:val="24"/>
          <w:szCs w:val="24"/>
          <w:lang w:val="sr-Latn-ME"/>
        </w:rPr>
        <w:t>The information that authors are required to provide is specified in the Declaration Form, which forms an integral part of the Competition Notice.</w:t>
      </w:r>
    </w:p>
    <w:p w14:paraId="773BF42D" w14:textId="0F556D57" w:rsidR="00F61E46"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The Competition Brief stipulates that the underground building line towards the river is to be determined “in accordance with the laws and regulations governing the management of waters and water land”, while the Site Development Guidelines encourage the creation of cascading green terraces with access to the river, a beach and hospitality facilities within the protection belt (PUS) along the Morača River.</w:t>
      </w:r>
    </w:p>
    <w:p w14:paraId="0E70D9BA" w14:textId="745983A5" w:rsidR="007C1665" w:rsidRPr="007701B5" w:rsidRDefault="00F61E46" w:rsidP="007701B5">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Could you specify, or direct us to where we can find, the regulatory boundary of the watercourse protection belt (building restriction line) applicable to this plot, and clarify the extent to which cascading terraces, a beach, hospitality facilities and other construction interventions are permitted within the Morača River protection belt?</w:t>
      </w:r>
    </w:p>
    <w:p w14:paraId="4C2CB6DE" w14:textId="6CE9C6B4" w:rsidR="009F6862" w:rsidRPr="00527C11" w:rsidRDefault="009F6862" w:rsidP="00375625">
      <w:pPr>
        <w:jc w:val="both"/>
        <w:rPr>
          <w:rFonts w:cstheme="minorHAnsi"/>
          <w:b/>
          <w:bCs/>
          <w:i/>
          <w:iCs/>
          <w:color w:val="7030A0"/>
          <w:sz w:val="24"/>
          <w:szCs w:val="24"/>
          <w:lang w:val="sr-Latn-ME"/>
        </w:rPr>
      </w:pPr>
      <w:r w:rsidRPr="00527C11">
        <w:rPr>
          <w:rFonts w:cstheme="minorHAnsi"/>
          <w:b/>
          <w:bCs/>
          <w:i/>
          <w:iCs/>
          <w:color w:val="7030A0"/>
          <w:sz w:val="24"/>
          <w:szCs w:val="24"/>
          <w:lang w:val="sr-Latn-ME"/>
        </w:rPr>
        <w:t>The competition documentation includes a DWG file defining the construction zone, on the basis of whose area the maximum GROSS FLOOR AREA is determined.</w:t>
      </w:r>
    </w:p>
    <w:p w14:paraId="57BC47C2" w14:textId="5585CCE0" w:rsidR="009F6862" w:rsidRPr="007701B5" w:rsidRDefault="009F6862" w:rsidP="007701B5">
      <w:pPr>
        <w:jc w:val="both"/>
        <w:rPr>
          <w:rFonts w:cstheme="minorHAnsi"/>
          <w:b/>
          <w:bCs/>
          <w:i/>
          <w:iCs/>
          <w:color w:val="7030A0"/>
          <w:sz w:val="24"/>
          <w:szCs w:val="24"/>
          <w:lang w:val="sr-Latn-ME"/>
        </w:rPr>
      </w:pPr>
      <w:r w:rsidRPr="00527C11">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0E585313" w14:textId="27962DB6" w:rsidR="009F6862" w:rsidRPr="00527C11" w:rsidRDefault="009F6862" w:rsidP="00375625">
      <w:pPr>
        <w:jc w:val="both"/>
        <w:rPr>
          <w:rFonts w:eastAsia="Times New Roman" w:cstheme="minorHAnsi"/>
          <w:b/>
          <w:i/>
          <w:color w:val="7030A0"/>
          <w:sz w:val="24"/>
          <w:szCs w:val="24"/>
          <w:lang w:val="sr-Latn-ME"/>
        </w:rPr>
      </w:pPr>
      <w:r w:rsidRPr="00527C11">
        <w:rPr>
          <w:rFonts w:eastAsia="Times New Roman" w:cstheme="minorHAnsi"/>
          <w:b/>
          <w:i/>
          <w:color w:val="7030A0"/>
          <w:sz w:val="24"/>
          <w:szCs w:val="24"/>
          <w:lang w:val="sr-Latn-ME"/>
        </w:rPr>
        <w:t xml:space="preserve">The belt along the Morača River designated for landscape development (PUS) is clearly defined in the graphic appendix. Clause 7, LANDSCAPE DEVELOPMENT, of the Competition Brief defines the guidelines for developing the green areas along the Morača River (PUS), all in accordance with the terrain configuration. </w:t>
      </w:r>
    </w:p>
    <w:p w14:paraId="70B58C63" w14:textId="77777777" w:rsidR="009F6862" w:rsidRPr="00527C11" w:rsidRDefault="009F6862" w:rsidP="00375625">
      <w:pPr>
        <w:jc w:val="both"/>
        <w:rPr>
          <w:rFonts w:cstheme="minorHAnsi"/>
          <w:b/>
          <w:bCs/>
          <w:i/>
          <w:iCs/>
          <w:color w:val="7030A0"/>
          <w:sz w:val="24"/>
          <w:szCs w:val="24"/>
          <w:lang w:val="sr-Latn-ME"/>
        </w:rPr>
      </w:pPr>
      <w:r w:rsidRPr="00527C11">
        <w:rPr>
          <w:rFonts w:cstheme="minorHAnsi"/>
          <w:b/>
          <w:bCs/>
          <w:i/>
          <w:iCs/>
          <w:color w:val="7030A0"/>
          <w:sz w:val="24"/>
          <w:szCs w:val="24"/>
          <w:lang w:val="sr-Latn-ME"/>
        </w:rPr>
        <w:lastRenderedPageBreak/>
        <w:t>The allocation of floor area among the individual programme components is left to the assessment and decision of the design team, with the aim of achieving the greatest possible flexibility and functionality of the space.</w:t>
      </w:r>
    </w:p>
    <w:p w14:paraId="6F93BB9F" w14:textId="77777777" w:rsidR="009F6862" w:rsidRPr="00C45004" w:rsidRDefault="009F6862" w:rsidP="00F61E46">
      <w:pPr>
        <w:pStyle w:val="ListParagraph"/>
        <w:ind w:left="360"/>
        <w:jc w:val="both"/>
        <w:rPr>
          <w:rFonts w:eastAsia="Times New Roman" w:cstheme="minorHAnsi"/>
          <w:b/>
          <w:sz w:val="24"/>
          <w:szCs w:val="24"/>
          <w:lang w:val="sr-Latn-ME"/>
        </w:rPr>
      </w:pPr>
    </w:p>
    <w:p w14:paraId="4BC15817" w14:textId="31564EBF" w:rsidR="00F61E46"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The Competition Brief states that building heights should be coordinated with the adopted competition design for the contact zone and with the existing taller buildings in the surroundings, so that the new buildings do not dominate them, while maximum heights will be determined through design analysis.</w:t>
      </w:r>
    </w:p>
    <w:p w14:paraId="535D53DB"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Can you confirm that no maximum building height in metres or maximum number of storeys has been prescribed for Part B, and state the reference height or number of storeys of:</w:t>
      </w:r>
    </w:p>
    <w:p w14:paraId="3E66C8CF"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  the adopted competition design for Part A (Museum of Contemporary Art); and</w:t>
      </w:r>
    </w:p>
    <w:p w14:paraId="08327549"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„existing taller buildings in the contact area“</w:t>
      </w:r>
    </w:p>
    <w:p w14:paraId="0ABB5990" w14:textId="53607044" w:rsidR="007C1665" w:rsidRPr="007701B5" w:rsidRDefault="00F61E46" w:rsidP="007701B5">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in relation to which the buildings at Location 7 – Part B should not be dominant?</w:t>
      </w:r>
    </w:p>
    <w:p w14:paraId="76D64C94" w14:textId="77777777" w:rsidR="009F6862" w:rsidRPr="00527C11" w:rsidRDefault="009F6862" w:rsidP="00375625">
      <w:pPr>
        <w:jc w:val="both"/>
        <w:rPr>
          <w:rFonts w:cstheme="minorHAnsi"/>
          <w:b/>
          <w:bCs/>
          <w:i/>
          <w:iCs/>
          <w:color w:val="7030A0"/>
          <w:sz w:val="24"/>
          <w:szCs w:val="24"/>
          <w:lang w:val="sr-Latn-ME"/>
        </w:rPr>
      </w:pPr>
      <w:r w:rsidRPr="00527C11">
        <w:rPr>
          <w:rFonts w:cstheme="minorHAnsi"/>
          <w:b/>
          <w:bCs/>
          <w:i/>
          <w:iCs/>
          <w:color w:val="7030A0"/>
          <w:sz w:val="24"/>
          <w:szCs w:val="24"/>
          <w:lang w:val="sr-Latn-ME"/>
        </w:rPr>
        <w:t>The height of the Zone A design is approximately 21 m relative to Vaka Đurovića road. The height of the same design relative to the final graded ground level on the river side is approximately 26 m. Buildings in the contact zone of the “Nova Varoš 2” Detailed Urban Plan (DUP) have a defined height of P+7 (-</w:t>
      </w:r>
      <w:r w:rsidRPr="00527C11">
        <w:rPr>
          <w:rFonts w:cstheme="minorHAnsi"/>
          <w:b/>
          <w:bCs/>
          <w:i/>
          <w:iCs/>
          <w:color w:val="7030A0"/>
          <w:sz w:val="24"/>
          <w:szCs w:val="24"/>
          <w:lang w:val="sr-Latn-ME"/>
        </w:rPr>
        <w:tab/>
        <w:t>The maximum storey height used to calculate building height, measured between the upper levels of floor slabs, is: - for residential storeys up to 3.5 m; - for commercial storeys up to 4.5 m; in accordance with the RULEBOOK ON THE DETAILED CONTENT AND FORM OF PLANNING DOCUMENTS, LAND-USE CRITERIA, ELEMENTS OF URBAN REGULATION AND UNIFIED GRAPHIC SYMBOLS) - maximum approximately 29 m.</w:t>
      </w:r>
    </w:p>
    <w:p w14:paraId="0CD01BEE" w14:textId="1644B2E5" w:rsidR="009F6862" w:rsidRPr="00527C11" w:rsidRDefault="009F6862" w:rsidP="00375625">
      <w:pPr>
        <w:jc w:val="both"/>
        <w:rPr>
          <w:rFonts w:eastAsia="Times New Roman" w:cstheme="minorHAnsi"/>
          <w:b/>
          <w:color w:val="7030A0"/>
          <w:sz w:val="24"/>
          <w:szCs w:val="24"/>
          <w:lang w:val="sr-Latn-ME"/>
        </w:rPr>
      </w:pPr>
      <w:r w:rsidRPr="00527C11">
        <w:rPr>
          <w:rFonts w:cstheme="minorHAnsi"/>
          <w:b/>
          <w:bCs/>
          <w:i/>
          <w:iCs/>
          <w:color w:val="7030A0"/>
          <w:sz w:val="24"/>
          <w:szCs w:val="24"/>
          <w:lang w:val="sr-Latn-ME"/>
        </w:rPr>
        <w:t xml:space="preserve"> 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00FECF36" w14:textId="77777777" w:rsidR="009F6862" w:rsidRPr="00C45004" w:rsidRDefault="009F6862" w:rsidP="00F61E46">
      <w:pPr>
        <w:pStyle w:val="ListParagraph"/>
        <w:ind w:left="360"/>
        <w:jc w:val="both"/>
        <w:rPr>
          <w:rFonts w:eastAsia="Times New Roman" w:cstheme="minorHAnsi"/>
          <w:b/>
          <w:sz w:val="24"/>
          <w:szCs w:val="24"/>
          <w:lang w:val="sr-Latn-ME"/>
        </w:rPr>
      </w:pPr>
    </w:p>
    <w:p w14:paraId="6E78EDA3" w14:textId="426E4785" w:rsidR="00F61E46"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Regarding the requirement that at least 40% of the site be landscaped green area, with an appropriate ratio of hard and soft surfaces at ground level:</w:t>
      </w:r>
    </w:p>
    <w:p w14:paraId="30416EBE"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Does this 40% refer exclusively to planted (soft) areas, or to the total landscaped area, which may contain a combination of hard and soft elements?</w:t>
      </w:r>
    </w:p>
    <w:p w14:paraId="5942317C"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lastRenderedPageBreak/>
        <w:t>May green roofs, landscaped podiums and sky gardens be counted towards this 40%, or do they represent only additional value, while the prescribed 40% must be achieved exclusively at ground level?</w:t>
      </w:r>
    </w:p>
    <w:p w14:paraId="22BCDD82" w14:textId="112CD8E3" w:rsidR="00E96FE1" w:rsidRPr="00C45004" w:rsidRDefault="00E96FE1" w:rsidP="00F61E46">
      <w:pPr>
        <w:pStyle w:val="ListParagraph"/>
        <w:ind w:left="360"/>
        <w:jc w:val="both"/>
        <w:rPr>
          <w:rFonts w:eastAsia="Times New Roman" w:cstheme="minorHAnsi"/>
          <w:b/>
          <w:sz w:val="24"/>
          <w:szCs w:val="24"/>
          <w:lang w:val="sr-Latn-ME"/>
        </w:rPr>
      </w:pPr>
    </w:p>
    <w:p w14:paraId="00892CCC" w14:textId="5C356482" w:rsidR="009F6862" w:rsidRPr="00527C11" w:rsidRDefault="009F6862" w:rsidP="00375625">
      <w:pPr>
        <w:jc w:val="both"/>
        <w:rPr>
          <w:rFonts w:eastAsia="Times New Roman" w:cstheme="minorHAnsi"/>
          <w:b/>
          <w:i/>
          <w:color w:val="7030A0"/>
          <w:sz w:val="24"/>
          <w:szCs w:val="24"/>
          <w:lang w:val="sr-Latn-ME"/>
        </w:rPr>
      </w:pPr>
      <w:r w:rsidRPr="00527C11">
        <w:rPr>
          <w:rFonts w:eastAsia="Times New Roman" w:cstheme="minorHAnsi"/>
          <w:b/>
          <w:i/>
          <w:color w:val="7030A0"/>
          <w:sz w:val="24"/>
          <w:szCs w:val="24"/>
          <w:lang w:val="sr-Latn-ME"/>
        </w:rPr>
        <w:t>The 40% refers to the total landscaped area, which may contain a combination of hard and soft elements.</w:t>
      </w:r>
    </w:p>
    <w:p w14:paraId="075DA6AC" w14:textId="04847DD3" w:rsidR="009F6862" w:rsidRPr="00527C11" w:rsidRDefault="009F6862" w:rsidP="00375625">
      <w:pPr>
        <w:jc w:val="both"/>
        <w:rPr>
          <w:rFonts w:eastAsia="Times New Roman" w:cstheme="minorHAnsi"/>
          <w:b/>
          <w:i/>
          <w:color w:val="7030A0"/>
          <w:sz w:val="24"/>
          <w:szCs w:val="24"/>
          <w:lang w:val="sr-Latn-ME"/>
        </w:rPr>
      </w:pPr>
      <w:r w:rsidRPr="00527C11">
        <w:rPr>
          <w:rFonts w:eastAsia="Times New Roman" w:cstheme="minorHAnsi"/>
          <w:b/>
          <w:i/>
          <w:color w:val="7030A0"/>
          <w:sz w:val="24"/>
          <w:szCs w:val="24"/>
          <w:lang w:val="sr-Latn-ME"/>
        </w:rPr>
        <w:t>Green roofs, landscaped podiums and sky gardens may not be counted towards the 40%. They represent additional value only, while the prescribed 40% must be achieved exclusively at ground level.</w:t>
      </w:r>
    </w:p>
    <w:p w14:paraId="6C31BEB0" w14:textId="77777777" w:rsidR="009F6862" w:rsidRPr="00C45004" w:rsidRDefault="009F6862" w:rsidP="00F61E46">
      <w:pPr>
        <w:pStyle w:val="ListParagraph"/>
        <w:ind w:left="360"/>
        <w:jc w:val="both"/>
        <w:rPr>
          <w:rFonts w:eastAsia="Times New Roman" w:cstheme="minorHAnsi"/>
          <w:b/>
          <w:sz w:val="24"/>
          <w:szCs w:val="24"/>
          <w:lang w:val="sr-Latn-ME"/>
        </w:rPr>
      </w:pPr>
    </w:p>
    <w:p w14:paraId="58DC3AFF" w14:textId="49880111" w:rsidR="00F61E46"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For the digital DWG folder (Clause 7.1), are any standards prescribed regarding:</w:t>
      </w:r>
    </w:p>
    <w:p w14:paraId="13D02ACC"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layer organisation,</w:t>
      </w:r>
    </w:p>
    <w:p w14:paraId="340685A3"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DWG file version,</w:t>
      </w:r>
    </w:p>
    <w:p w14:paraId="79419A86"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units of measurement,</w:t>
      </w:r>
    </w:p>
    <w:p w14:paraId="64D1FE7D"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coordinate system,</w:t>
      </w:r>
    </w:p>
    <w:p w14:paraId="671CEC55"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file-naming convention,</w:t>
      </w:r>
    </w:p>
    <w:p w14:paraId="5BA35A6F" w14:textId="7777777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for example, in accordance with the Rulebook on Unified Graphic Symbols (“Official Gazette of Montenegro”, Nos. 24/10 and 33/14)?</w:t>
      </w:r>
    </w:p>
    <w:p w14:paraId="24D14132" w14:textId="69DBAAB7" w:rsidR="00F61E46" w:rsidRPr="00C45004" w:rsidRDefault="00F61E46" w:rsidP="00F61E4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If a CAD template with defined layers or a survey base drawing in editable DWG format exists, we would be grateful if you could provide it.</w:t>
      </w:r>
    </w:p>
    <w:p w14:paraId="07940ED8" w14:textId="524E3005" w:rsidR="00482F9F" w:rsidRPr="007701B5" w:rsidRDefault="00482F9F" w:rsidP="007701B5">
      <w:pPr>
        <w:jc w:val="both"/>
        <w:rPr>
          <w:rFonts w:cstheme="minorHAnsi"/>
          <w:b/>
          <w:bCs/>
          <w:i/>
          <w:iCs/>
          <w:color w:val="7030A0"/>
          <w:sz w:val="24"/>
          <w:szCs w:val="24"/>
          <w:lang w:val="sr-Latn-ME"/>
        </w:rPr>
      </w:pPr>
      <w:r w:rsidRPr="00527C11">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7A140BC6" w14:textId="77777777" w:rsidR="007C1665" w:rsidRPr="00C45004" w:rsidRDefault="007C1665" w:rsidP="00F61E46">
      <w:pPr>
        <w:pStyle w:val="ListParagraph"/>
        <w:ind w:left="360"/>
        <w:jc w:val="both"/>
        <w:rPr>
          <w:rFonts w:eastAsia="Times New Roman" w:cstheme="minorHAnsi"/>
          <w:b/>
          <w:sz w:val="24"/>
          <w:szCs w:val="24"/>
          <w:lang w:val="sr-Latn-ME"/>
        </w:rPr>
      </w:pPr>
    </w:p>
    <w:p w14:paraId="0ABEF216" w14:textId="7774D621" w:rsidR="00F61E46"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The Competition is conducted in Montenegrin and English (Clause 1.4).</w:t>
      </w:r>
    </w:p>
    <w:p w14:paraId="44A985EC" w14:textId="17B9F64B" w:rsidR="00F61E46" w:rsidRPr="007701B5" w:rsidRDefault="00F61E46" w:rsidP="007701B5">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May the competition boards and the written design statement be prepared exclusively in English, or must the text on the boards be in Montenegrin or bilingual?</w:t>
      </w:r>
    </w:p>
    <w:p w14:paraId="368394B6" w14:textId="30222033" w:rsidR="00E96FE1" w:rsidRPr="00A96F34" w:rsidRDefault="00A96F34" w:rsidP="00F61E46">
      <w:pPr>
        <w:pStyle w:val="ListParagraph"/>
        <w:ind w:left="360"/>
        <w:jc w:val="both"/>
        <w:rPr>
          <w:rFonts w:eastAsia="Times New Roman" w:cstheme="minorHAnsi"/>
          <w:b/>
          <w:i/>
          <w:color w:val="7030A0"/>
          <w:sz w:val="24"/>
          <w:szCs w:val="24"/>
          <w:lang w:val="sr-Latn-ME"/>
        </w:rPr>
      </w:pPr>
      <w:r w:rsidRPr="00A96F34">
        <w:rPr>
          <w:rFonts w:eastAsia="Times New Roman" w:cstheme="minorHAnsi"/>
          <w:b/>
          <w:i/>
          <w:color w:val="7030A0"/>
          <w:sz w:val="24"/>
          <w:szCs w:val="24"/>
          <w:lang w:val="sr-Latn-ME"/>
        </w:rPr>
        <w:t>This has not been specified. Either language may be used.</w:t>
      </w:r>
    </w:p>
    <w:p w14:paraId="70ECEC1F" w14:textId="77777777" w:rsidR="00E96FE1" w:rsidRPr="00C45004" w:rsidRDefault="00E96FE1" w:rsidP="00F61E46">
      <w:pPr>
        <w:pStyle w:val="ListParagraph"/>
        <w:ind w:left="360"/>
        <w:jc w:val="both"/>
        <w:rPr>
          <w:rFonts w:eastAsia="Times New Roman" w:cstheme="minorHAnsi"/>
          <w:b/>
          <w:sz w:val="24"/>
          <w:szCs w:val="24"/>
          <w:lang w:val="sr-Latn-ME"/>
        </w:rPr>
      </w:pPr>
    </w:p>
    <w:p w14:paraId="4C2B5194" w14:textId="77777777" w:rsidR="00F61E46" w:rsidRPr="00C45004" w:rsidRDefault="00F61E46" w:rsidP="00F61E46">
      <w:pPr>
        <w:pStyle w:val="ListParagraph"/>
        <w:ind w:left="360"/>
        <w:jc w:val="both"/>
        <w:rPr>
          <w:rFonts w:eastAsia="Times New Roman" w:cstheme="minorHAnsi"/>
          <w:b/>
          <w:sz w:val="24"/>
          <w:szCs w:val="24"/>
          <w:lang w:val="sr-Latn-ME"/>
        </w:rPr>
      </w:pPr>
    </w:p>
    <w:p w14:paraId="34E57F65" w14:textId="77777777" w:rsidR="00F61E46" w:rsidRPr="00C45004" w:rsidRDefault="00F61E46" w:rsidP="00F61E46">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 Are the three office towers and shared base mandatory programme elements, or are they an investor recommendation? </w:t>
      </w:r>
    </w:p>
    <w:p w14:paraId="4F60E922" w14:textId="78FE2C57" w:rsidR="00482F9F" w:rsidRPr="007701B5" w:rsidRDefault="00F61E46" w:rsidP="007701B5">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What is the maximum permitted height of the buildings, expressed in metres or number of storeys? </w:t>
      </w:r>
    </w:p>
    <w:p w14:paraId="24307065" w14:textId="79A36A7E" w:rsidR="00482F9F" w:rsidRPr="007701B5" w:rsidRDefault="00482F9F" w:rsidP="007701B5">
      <w:pPr>
        <w:jc w:val="both"/>
        <w:rPr>
          <w:rFonts w:cstheme="minorHAnsi"/>
          <w:b/>
          <w:bCs/>
          <w:i/>
          <w:iCs/>
          <w:color w:val="7030A0"/>
          <w:sz w:val="24"/>
          <w:szCs w:val="24"/>
          <w:lang w:val="sr-Latn-ME"/>
        </w:rPr>
      </w:pPr>
      <w:r w:rsidRPr="007701B5">
        <w:rPr>
          <w:rFonts w:cstheme="minorHAnsi"/>
          <w:b/>
          <w:bCs/>
          <w:i/>
          <w:iCs/>
          <w:color w:val="7030A0"/>
          <w:sz w:val="24"/>
          <w:szCs w:val="24"/>
          <w:lang w:val="sr-Latn-ME"/>
        </w:rPr>
        <w:t>The three business units are not required to be designed as three clearly separate volumes, and it is acceptable to design a single architectural whole integrating the three business units (with independent vertical circulation and the ability to operate separately). However, care must be taken to ensure that the building does not form a monolithic structure and that the height and bulk of the central-activity buildings do not dominate the contact zone.</w:t>
      </w:r>
    </w:p>
    <w:p w14:paraId="634258C0" w14:textId="66009E02" w:rsidR="00482F9F" w:rsidRPr="007701B5" w:rsidRDefault="00482F9F" w:rsidP="007701B5">
      <w:pPr>
        <w:jc w:val="both"/>
        <w:rPr>
          <w:rFonts w:eastAsia="Times New Roman" w:cstheme="minorHAnsi"/>
          <w:b/>
          <w:color w:val="7030A0"/>
          <w:sz w:val="24"/>
          <w:szCs w:val="24"/>
          <w:lang w:val="sr-Latn-ME"/>
        </w:rPr>
      </w:pPr>
      <w:r w:rsidRPr="007701B5">
        <w:rPr>
          <w:rFonts w:cstheme="minorHAnsi"/>
          <w:b/>
          <w:bCs/>
          <w:i/>
          <w:iCs/>
          <w:color w:val="7030A0"/>
          <w:sz w:val="24"/>
          <w:szCs w:val="24"/>
          <w:lang w:val="sr-Latn-ME"/>
        </w:rPr>
        <w:t xml:space="preserve">3 business buildings are to be designed on a shell-and-core basis, with predominantly office-space uses, so that the </w:t>
      </w:r>
      <w:r w:rsidRPr="007701B5">
        <w:rPr>
          <w:rFonts w:cstheme="minorHAnsi"/>
          <w:b/>
          <w:bCs/>
          <w:i/>
          <w:iCs/>
          <w:color w:val="7030A0"/>
          <w:sz w:val="24"/>
          <w:szCs w:val="24"/>
          <w:u w:val="single"/>
          <w:lang w:val="sr-Latn-ME"/>
        </w:rPr>
        <w:t>ground floor and first floor</w:t>
      </w:r>
      <w:r w:rsidRPr="007701B5">
        <w:rPr>
          <w:rFonts w:cstheme="minorHAnsi"/>
          <w:b/>
          <w:bCs/>
          <w:i/>
          <w:iCs/>
          <w:color w:val="7030A0"/>
          <w:sz w:val="24"/>
          <w:szCs w:val="24"/>
          <w:lang w:val="sr-Latn-ME"/>
        </w:rPr>
        <w:t xml:space="preserve"> are shared by all three buildings. All of this must comply with the maximum site coverage ratio of 0.4 and maximum floor area ratio of 1.4. To ensure the investment is viable, it is recommended that the maximum capacity of the site be utilised. A ratio ranging from 30-70% to 45-55% is proposed.</w:t>
      </w:r>
    </w:p>
    <w:p w14:paraId="53196805" w14:textId="40A94E95" w:rsidR="00482F9F" w:rsidRPr="007701B5" w:rsidRDefault="00482F9F" w:rsidP="007701B5">
      <w:pPr>
        <w:jc w:val="both"/>
        <w:rPr>
          <w:rFonts w:eastAsia="Times New Roman" w:cstheme="minorHAnsi"/>
          <w:b/>
          <w:color w:val="7030A0"/>
          <w:sz w:val="24"/>
          <w:szCs w:val="24"/>
          <w:lang w:val="sr-Latn-ME"/>
        </w:rPr>
      </w:pPr>
      <w:r w:rsidRPr="007701B5">
        <w:rPr>
          <w:rFonts w:cstheme="minorHAnsi"/>
          <w:b/>
          <w:bCs/>
          <w:i/>
          <w:iCs/>
          <w:color w:val="7030A0"/>
          <w:sz w:val="24"/>
          <w:szCs w:val="24"/>
          <w:lang w:val="sr-Latn-ME"/>
        </w:rPr>
        <w:t>The height of the Zone A design is approximately 21 m relative to Vaka Đurovića road. The height of the same design relative to the final graded ground level on the river side is approximately 26 m. Buildings in the contact zone of the “Nova Varoš 2” Detailed Urban Plan (DUP) have a defined height of P+7 (-</w:t>
      </w:r>
      <w:r w:rsidRPr="007701B5">
        <w:rPr>
          <w:rFonts w:cstheme="minorHAnsi"/>
          <w:b/>
          <w:bCs/>
          <w:i/>
          <w:iCs/>
          <w:color w:val="7030A0"/>
          <w:sz w:val="24"/>
          <w:szCs w:val="24"/>
          <w:lang w:val="sr-Latn-ME"/>
        </w:rPr>
        <w:tab/>
        <w:t>The maximum storey height used to calculate building height, measured between the upper levels of floor slabs, is: - for residential storeys up to 3.5 m; - for commercial storeys up to 4.5 m; in accordance with the RULEBOOK ON THE DETAILED CONTENT AND FORM OF PLANNING DOCUMENTS, LAND-USE CRITERIA, ELEMENTS OF URBAN REGULATION AND UNIFIED GRAPHIC SYMBOLS) - maximum approximately 29 m.</w:t>
      </w:r>
    </w:p>
    <w:p w14:paraId="0E92642B" w14:textId="77777777" w:rsidR="00482F9F" w:rsidRPr="00C45004" w:rsidRDefault="00482F9F" w:rsidP="00F61E46">
      <w:pPr>
        <w:pStyle w:val="ListParagraph"/>
        <w:ind w:left="360"/>
        <w:jc w:val="both"/>
        <w:rPr>
          <w:rFonts w:eastAsia="Times New Roman" w:cstheme="minorHAnsi"/>
          <w:b/>
          <w:sz w:val="24"/>
          <w:szCs w:val="24"/>
          <w:lang w:val="sr-Latn-ME"/>
        </w:rPr>
      </w:pPr>
    </w:p>
    <w:p w14:paraId="535419D4" w14:textId="2C84D98F" w:rsidR="00F61E46"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Will the complete design documentation or a 3D model of the winning Museum of Contemporary Art design be made available for precise coordination? </w:t>
      </w:r>
    </w:p>
    <w:p w14:paraId="287A9A2C" w14:textId="55ACB5CD" w:rsidR="007C1665" w:rsidRPr="007701B5" w:rsidRDefault="00401B88" w:rsidP="007701B5">
      <w:pPr>
        <w:jc w:val="both"/>
        <w:rPr>
          <w:rFonts w:eastAsia="Times New Roman" w:cstheme="minorHAnsi"/>
          <w:b/>
          <w:i/>
          <w:iCs/>
          <w:color w:val="7030A0"/>
          <w:sz w:val="24"/>
          <w:szCs w:val="24"/>
          <w:lang w:val="sr-Latn-ME"/>
        </w:rPr>
      </w:pPr>
      <w:r w:rsidRPr="007701B5">
        <w:rPr>
          <w:rFonts w:eastAsia="Times New Roman" w:cstheme="minorHAnsi"/>
          <w:b/>
          <w:i/>
          <w:iCs/>
          <w:color w:val="7030A0"/>
          <w:sz w:val="24"/>
          <w:szCs w:val="24"/>
          <w:lang w:val="sr-Latn-ME"/>
        </w:rPr>
        <w:t>See the answer to Question 22.</w:t>
      </w:r>
    </w:p>
    <w:p w14:paraId="462F6F11" w14:textId="3BFC1AB5" w:rsidR="007701B5" w:rsidRPr="007701B5" w:rsidRDefault="00F61E46" w:rsidP="007701B5">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Is it permissible to deviate from the recommended GFA if this results in a higher-quality urban design? </w:t>
      </w:r>
    </w:p>
    <w:p w14:paraId="7BA9B185" w14:textId="3B009008" w:rsidR="00401B88" w:rsidRPr="007701B5" w:rsidRDefault="006868E2" w:rsidP="007701B5">
      <w:pPr>
        <w:jc w:val="both"/>
        <w:rPr>
          <w:rFonts w:eastAsia="Times New Roman" w:cstheme="minorHAnsi"/>
          <w:b/>
          <w:i/>
          <w:iCs/>
          <w:color w:val="7030A0"/>
          <w:sz w:val="24"/>
          <w:szCs w:val="24"/>
          <w:lang w:val="sr-Latn-ME"/>
        </w:rPr>
      </w:pPr>
      <w:r w:rsidRPr="007701B5">
        <w:rPr>
          <w:rFonts w:eastAsia="Times New Roman" w:cstheme="minorHAnsi"/>
          <w:b/>
          <w:i/>
          <w:iCs/>
          <w:color w:val="7030A0"/>
          <w:sz w:val="24"/>
          <w:szCs w:val="24"/>
          <w:lang w:val="sr-Latn-ME"/>
        </w:rPr>
        <w:t>The maximum BRGP is determined on the basis of the CD area and the specified parameters; this also constitutes the maximum permitted BRGP, from which no deviation is allowed.</w:t>
      </w:r>
    </w:p>
    <w:p w14:paraId="023D1244" w14:textId="77777777" w:rsidR="007C1665" w:rsidRPr="00C45004" w:rsidRDefault="007C1665" w:rsidP="00F61E46">
      <w:pPr>
        <w:pStyle w:val="ListParagraph"/>
        <w:ind w:left="360"/>
        <w:jc w:val="both"/>
        <w:rPr>
          <w:rFonts w:eastAsia="Times New Roman" w:cstheme="minorHAnsi"/>
          <w:b/>
          <w:i/>
          <w:iCs/>
          <w:color w:val="7030A0"/>
          <w:sz w:val="24"/>
          <w:szCs w:val="24"/>
          <w:lang w:val="sr-Latn-ME"/>
        </w:rPr>
      </w:pPr>
    </w:p>
    <w:p w14:paraId="6E177856" w14:textId="0CF195C1" w:rsidR="00482F9F" w:rsidRPr="007701B5" w:rsidRDefault="00F61E46" w:rsidP="007701B5">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Are the rooftop sky garden, food and beverage facilities and open-air stage mandatory, or are they recommended programme elements? </w:t>
      </w:r>
    </w:p>
    <w:p w14:paraId="13DE3CF6" w14:textId="6FD5F686" w:rsidR="00482F9F" w:rsidRPr="007701B5" w:rsidRDefault="00482F9F" w:rsidP="007701B5">
      <w:pPr>
        <w:jc w:val="both"/>
        <w:rPr>
          <w:rFonts w:eastAsia="Times New Roman" w:cstheme="minorHAnsi"/>
          <w:b/>
          <w:color w:val="7030A0"/>
          <w:sz w:val="24"/>
          <w:szCs w:val="24"/>
          <w:lang w:val="sr-Latn-ME"/>
        </w:rPr>
      </w:pPr>
      <w:r w:rsidRPr="007701B5">
        <w:rPr>
          <w:rFonts w:cstheme="minorHAnsi"/>
          <w:b/>
          <w:bCs/>
          <w:i/>
          <w:iCs/>
          <w:color w:val="7030A0"/>
          <w:sz w:val="24"/>
          <w:szCs w:val="24"/>
          <w:lang w:val="sr-Latn-ME"/>
        </w:rPr>
        <w:t>The participant may determine this at their discretion, subject to all other guidelines in the Competition Brief. NOTE: All usable areas (terraces, accessible roofs and similar areas) are included in the calculation of the floor area ratio, that is, in the calculation of BRGP.</w:t>
      </w:r>
    </w:p>
    <w:p w14:paraId="70F37898" w14:textId="171D9E3D" w:rsidR="00482F9F" w:rsidRPr="007701B5" w:rsidRDefault="00F61E46" w:rsidP="007701B5">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Are there any hydrological or other technical studies for the Morača riverbank that participants should take into account? </w:t>
      </w:r>
    </w:p>
    <w:p w14:paraId="370B6296" w14:textId="59D2DEDD" w:rsidR="00482F9F" w:rsidRPr="007701B5" w:rsidRDefault="00482F9F" w:rsidP="007701B5">
      <w:pPr>
        <w:jc w:val="both"/>
        <w:rPr>
          <w:rFonts w:eastAsia="Times New Roman" w:cstheme="minorHAnsi"/>
          <w:b/>
          <w:i/>
          <w:color w:val="7030A0"/>
          <w:sz w:val="24"/>
          <w:szCs w:val="24"/>
          <w:lang w:val="sr-Latn-ME"/>
        </w:rPr>
      </w:pPr>
      <w:r w:rsidRPr="007701B5">
        <w:rPr>
          <w:rFonts w:eastAsia="Times New Roman" w:cstheme="minorHAnsi"/>
          <w:b/>
          <w:i/>
          <w:color w:val="7030A0"/>
          <w:sz w:val="24"/>
          <w:szCs w:val="24"/>
          <w:lang w:val="sr-Latn-ME"/>
        </w:rPr>
        <w:t>Selected recommendations from the geomechanical investigation report form an integral part of the competition documentation</w:t>
      </w:r>
    </w:p>
    <w:p w14:paraId="192C71A0" w14:textId="746BDB28" w:rsidR="00F61E46" w:rsidRPr="00C45004" w:rsidRDefault="00F61E46" w:rsidP="0004300F">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How many parking spaces does the investor consider desirable, given that more spaces are required than the prescribed minimum? </w:t>
      </w:r>
    </w:p>
    <w:p w14:paraId="7CF24207" w14:textId="3970BCAE" w:rsidR="00482F9F" w:rsidRPr="00527C11" w:rsidRDefault="00482F9F" w:rsidP="00375625">
      <w:pPr>
        <w:jc w:val="both"/>
        <w:rPr>
          <w:rFonts w:cstheme="minorHAnsi"/>
          <w:b/>
          <w:bCs/>
          <w:i/>
          <w:iCs/>
          <w:color w:val="7030A0"/>
          <w:sz w:val="24"/>
          <w:szCs w:val="24"/>
          <w:lang w:val="sr-Latn-ME"/>
        </w:rPr>
      </w:pPr>
      <w:r w:rsidRPr="00527C11">
        <w:rPr>
          <w:rFonts w:cstheme="minorHAnsi"/>
          <w:b/>
          <w:bCs/>
          <w:i/>
          <w:iCs/>
          <w:color w:val="7030A0"/>
          <w:sz w:val="24"/>
          <w:szCs w:val="24"/>
          <w:lang w:val="sr-Latn-ME"/>
        </w:rPr>
        <w:t>The participant may determine this at their discretion, subject to all other guidelines in the Competition Brief.</w:t>
      </w:r>
    </w:p>
    <w:p w14:paraId="55F8AD2E" w14:textId="77777777" w:rsidR="00CE07CB" w:rsidRPr="00C45004" w:rsidRDefault="00CE07CB" w:rsidP="00F61E46">
      <w:pPr>
        <w:pStyle w:val="ListParagraph"/>
        <w:ind w:left="360"/>
        <w:jc w:val="both"/>
        <w:rPr>
          <w:rFonts w:eastAsia="Times New Roman" w:cstheme="minorHAnsi"/>
          <w:b/>
          <w:sz w:val="24"/>
          <w:szCs w:val="24"/>
          <w:lang w:val="sr-Latn-ME"/>
        </w:rPr>
      </w:pPr>
    </w:p>
    <w:p w14:paraId="2777BBDB" w14:textId="5FFF2113" w:rsidR="007701B5" w:rsidRPr="007701B5" w:rsidRDefault="00F61E46" w:rsidP="007701B5">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What will be the official evaluation criteria for the competition entries, and what will be their relative weighting?</w:t>
      </w:r>
    </w:p>
    <w:p w14:paraId="0CEA91D6" w14:textId="6D69ACF0" w:rsidR="00CE07CB" w:rsidRPr="007701B5" w:rsidRDefault="00401B88" w:rsidP="007701B5">
      <w:pPr>
        <w:jc w:val="both"/>
        <w:rPr>
          <w:rFonts w:eastAsia="Times New Roman" w:cstheme="minorHAnsi"/>
          <w:b/>
          <w:i/>
          <w:iCs/>
          <w:color w:val="7030A0"/>
          <w:sz w:val="24"/>
          <w:szCs w:val="24"/>
          <w:lang w:val="sr-Latn-ME"/>
        </w:rPr>
      </w:pPr>
      <w:r w:rsidRPr="007701B5">
        <w:rPr>
          <w:rFonts w:eastAsia="Times New Roman" w:cstheme="minorHAnsi"/>
          <w:b/>
          <w:i/>
          <w:iCs/>
          <w:color w:val="7030A0"/>
          <w:sz w:val="24"/>
          <w:szCs w:val="24"/>
          <w:lang w:val="sr-Latn-ME"/>
        </w:rPr>
        <w:t>The criteria for evaluating the competition designs are defined in the Competition Notice.</w:t>
      </w:r>
    </w:p>
    <w:p w14:paraId="42D65DFD" w14:textId="4B88BDE2" w:rsidR="00F61E46" w:rsidRPr="00C45004" w:rsidRDefault="00F61E46" w:rsidP="00F61E46">
      <w:pPr>
        <w:pStyle w:val="ListParagraph"/>
        <w:numPr>
          <w:ilvl w:val="0"/>
          <w:numId w:val="1"/>
        </w:numPr>
        <w:jc w:val="both"/>
        <w:rPr>
          <w:rFonts w:eastAsia="Times New Roman" w:cstheme="minorHAnsi"/>
          <w:b/>
          <w:sz w:val="24"/>
          <w:szCs w:val="24"/>
          <w:lang w:val="sr-Latn-ME"/>
        </w:rPr>
      </w:pPr>
      <w:r w:rsidRPr="00C45004">
        <w:rPr>
          <w:rFonts w:cstheme="minorHAnsi"/>
          <w:b/>
          <w:sz w:val="24"/>
          <w:szCs w:val="24"/>
          <w:lang w:val="sr-Latn-ME"/>
        </w:rPr>
        <w:t xml:space="preserve"> Is it permissible for the competition design to propose a new pedestrian bridge across the Morača River as part of the urban and architectural concept, or must all interventions remain strictly within the competition boundary, without any connection to the opposite bank?  </w:t>
      </w:r>
    </w:p>
    <w:p w14:paraId="57E96210" w14:textId="50521D41" w:rsidR="00401B88" w:rsidRPr="007701B5" w:rsidRDefault="00401B88" w:rsidP="007701B5">
      <w:pPr>
        <w:jc w:val="both"/>
        <w:rPr>
          <w:rFonts w:eastAsia="Times New Roman" w:cstheme="minorHAnsi"/>
          <w:b/>
          <w:sz w:val="24"/>
          <w:szCs w:val="24"/>
          <w:lang w:val="sr-Latn-ME"/>
        </w:rPr>
      </w:pPr>
      <w:r w:rsidRPr="007701B5">
        <w:rPr>
          <w:rFonts w:eastAsia="Times New Roman" w:cstheme="minorHAnsi"/>
          <w:b/>
          <w:i/>
          <w:iCs/>
          <w:color w:val="7030A0"/>
          <w:sz w:val="24"/>
          <w:szCs w:val="24"/>
          <w:lang w:val="sr-Latn-ME"/>
        </w:rPr>
        <w:t>All interventions must be confined exclusively within the Competition boundary</w:t>
      </w:r>
      <w:r w:rsidRPr="007701B5">
        <w:rPr>
          <w:rFonts w:eastAsia="Times New Roman" w:cstheme="minorHAnsi"/>
          <w:b/>
          <w:sz w:val="24"/>
          <w:szCs w:val="24"/>
          <w:lang w:val="sr-Latn-ME"/>
        </w:rPr>
        <w:t>.</w:t>
      </w:r>
    </w:p>
    <w:p w14:paraId="681345D1" w14:textId="77777777" w:rsidR="00A03EE0" w:rsidRPr="00C45004" w:rsidRDefault="00A03EE0" w:rsidP="00A03EE0">
      <w:pPr>
        <w:pStyle w:val="ListParagraph"/>
        <w:spacing w:after="0"/>
        <w:ind w:left="360"/>
        <w:rPr>
          <w:rFonts w:eastAsia="Calibri" w:cstheme="minorHAnsi"/>
          <w:sz w:val="24"/>
          <w:szCs w:val="24"/>
          <w:lang w:val="sr-Latn-ME"/>
        </w:rPr>
      </w:pPr>
    </w:p>
    <w:p w14:paraId="466A5E08" w14:textId="77777777" w:rsidR="00A03EE0" w:rsidRPr="00C45004" w:rsidRDefault="00A03EE0" w:rsidP="00A03EE0">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 am writing to kindly request additional information regarding the competition application process.</w:t>
      </w:r>
    </w:p>
    <w:p w14:paraId="79A64373" w14:textId="35AE70A6" w:rsidR="00A03EE0" w:rsidRPr="00C45004" w:rsidRDefault="00A03EE0" w:rsidP="00A03EE0">
      <w:pPr>
        <w:pStyle w:val="ListParagraph"/>
        <w:numPr>
          <w:ilvl w:val="0"/>
          <w:numId w:val="17"/>
        </w:numPr>
        <w:spacing w:after="0"/>
        <w:rPr>
          <w:rFonts w:eastAsia="Calibri" w:cstheme="minorHAnsi"/>
          <w:b/>
          <w:sz w:val="24"/>
          <w:szCs w:val="24"/>
          <w:lang w:val="sr-Latn-ME"/>
        </w:rPr>
      </w:pPr>
      <w:r w:rsidRPr="00C45004">
        <w:rPr>
          <w:rFonts w:eastAsia="Calibri" w:cstheme="minorHAnsi"/>
          <w:b/>
          <w:sz w:val="24"/>
          <w:szCs w:val="24"/>
          <w:lang w:val="sr-Latn-ME"/>
        </w:rPr>
        <w:t>Is there a precise elevation for the river water level under normal and critical (flood) conditions in relation to the levels shown in the AutoCAD drawings for the subject design area?</w:t>
      </w:r>
    </w:p>
    <w:p w14:paraId="41821D2C" w14:textId="77777777" w:rsidR="00482F9F" w:rsidRPr="00527C11" w:rsidRDefault="00482F9F" w:rsidP="00482F9F">
      <w:pPr>
        <w:spacing w:after="0"/>
        <w:rPr>
          <w:rFonts w:eastAsia="Calibri" w:cstheme="minorHAnsi"/>
          <w:b/>
          <w:color w:val="7030A0"/>
          <w:sz w:val="24"/>
          <w:szCs w:val="24"/>
          <w:lang w:val="sr-Latn-ME"/>
        </w:rPr>
      </w:pPr>
    </w:p>
    <w:p w14:paraId="00246880" w14:textId="78BE7A92" w:rsidR="00482F9F" w:rsidRPr="00527C11" w:rsidRDefault="00CE07CB" w:rsidP="00482F9F">
      <w:pPr>
        <w:spacing w:after="0"/>
        <w:rPr>
          <w:rFonts w:eastAsia="Calibri" w:cstheme="minorHAnsi"/>
          <w:b/>
          <w:i/>
          <w:color w:val="7030A0"/>
          <w:sz w:val="24"/>
          <w:szCs w:val="24"/>
          <w:lang w:val="sr-Latn-ME"/>
        </w:rPr>
      </w:pPr>
      <w:r w:rsidRPr="00527C11">
        <w:rPr>
          <w:rFonts w:eastAsia="Calibri" w:cstheme="minorHAnsi"/>
          <w:b/>
          <w:i/>
          <w:color w:val="7030A0"/>
          <w:sz w:val="24"/>
          <w:szCs w:val="24"/>
          <w:lang w:val="sr-Latn-ME"/>
        </w:rPr>
        <w:t>The bed of the Morača River is very deep. Even at the highest water level, the water remains far below the elevation of the site.</w:t>
      </w:r>
    </w:p>
    <w:p w14:paraId="7DA1D62F" w14:textId="77777777" w:rsidR="00482F9F" w:rsidRPr="00C45004" w:rsidRDefault="00482F9F" w:rsidP="00482F9F">
      <w:pPr>
        <w:spacing w:after="0"/>
        <w:rPr>
          <w:rFonts w:eastAsia="Calibri" w:cstheme="minorHAnsi"/>
          <w:b/>
          <w:sz w:val="24"/>
          <w:szCs w:val="24"/>
          <w:lang w:val="sr-Latn-ME"/>
        </w:rPr>
      </w:pPr>
    </w:p>
    <w:p w14:paraId="7A769E37" w14:textId="506EE1FE" w:rsidR="00A03EE0" w:rsidRDefault="00A03EE0" w:rsidP="0004300F">
      <w:pPr>
        <w:pStyle w:val="ListParagraph"/>
        <w:numPr>
          <w:ilvl w:val="0"/>
          <w:numId w:val="1"/>
        </w:numPr>
        <w:spacing w:after="0"/>
        <w:rPr>
          <w:rFonts w:eastAsia="Calibri" w:cstheme="minorHAnsi"/>
          <w:b/>
          <w:i/>
          <w:iCs/>
          <w:sz w:val="24"/>
          <w:szCs w:val="24"/>
          <w:lang w:val="sr-Latn-ME"/>
        </w:rPr>
      </w:pPr>
      <w:r w:rsidRPr="00C45004">
        <w:rPr>
          <w:rFonts w:eastAsia="Calibri" w:cstheme="minorHAnsi"/>
          <w:b/>
          <w:sz w:val="24"/>
          <w:szCs w:val="24"/>
          <w:lang w:val="sr-Latn-ME"/>
        </w:rPr>
        <w:lastRenderedPageBreak/>
        <w:t xml:space="preserve">Could you provide the AutoCAD file for the document </w:t>
      </w:r>
      <w:r w:rsidRPr="00C45004">
        <w:rPr>
          <w:rFonts w:eastAsia="Calibri" w:cstheme="minorHAnsi"/>
          <w:b/>
          <w:bCs/>
          <w:sz w:val="24"/>
          <w:szCs w:val="24"/>
          <w:lang w:val="sr-Latn-ME"/>
        </w:rPr>
        <w:t xml:space="preserve">“Approved Competition Design for the Museum of Contemporary </w:t>
      </w:r>
      <w:r w:rsidRPr="00C45004">
        <w:rPr>
          <w:rFonts w:eastAsia="Calibri" w:cstheme="minorHAnsi"/>
          <w:b/>
          <w:bCs/>
          <w:i/>
          <w:iCs/>
          <w:sz w:val="24"/>
          <w:szCs w:val="24"/>
          <w:lang w:val="sr-Latn-ME"/>
        </w:rPr>
        <w:t>Art”</w:t>
      </w:r>
      <w:r w:rsidRPr="00C45004">
        <w:rPr>
          <w:rFonts w:eastAsia="Calibri" w:cstheme="minorHAnsi"/>
          <w:b/>
          <w:i/>
          <w:iCs/>
          <w:sz w:val="24"/>
          <w:szCs w:val="24"/>
          <w:lang w:val="sr-Latn-ME"/>
        </w:rPr>
        <w:t>, so that we can better understand the elevations, height levels and dimensions within the competition area?</w:t>
      </w:r>
    </w:p>
    <w:p w14:paraId="210409DB" w14:textId="77777777" w:rsidR="007701B5" w:rsidRDefault="007701B5" w:rsidP="007701B5">
      <w:pPr>
        <w:spacing w:after="0"/>
        <w:rPr>
          <w:rFonts w:eastAsia="Calibri" w:cstheme="minorHAnsi"/>
          <w:b/>
          <w:i/>
          <w:iCs/>
          <w:sz w:val="24"/>
          <w:szCs w:val="24"/>
          <w:lang w:val="sr-Latn-ME"/>
        </w:rPr>
      </w:pPr>
    </w:p>
    <w:p w14:paraId="21F4B8EA" w14:textId="6F801DCC" w:rsidR="00401B88" w:rsidRPr="00C45004" w:rsidRDefault="00401B88" w:rsidP="007701B5">
      <w:pPr>
        <w:spacing w:after="0"/>
        <w:rPr>
          <w:rFonts w:eastAsia="Calibri" w:cstheme="minorHAnsi"/>
          <w:b/>
          <w:i/>
          <w:iCs/>
          <w:color w:val="7030A0"/>
          <w:sz w:val="24"/>
          <w:szCs w:val="24"/>
          <w:lang w:val="sr-Latn-ME"/>
        </w:rPr>
      </w:pPr>
      <w:r w:rsidRPr="00C45004">
        <w:rPr>
          <w:rFonts w:eastAsia="Calibri" w:cstheme="minorHAnsi"/>
          <w:b/>
          <w:i/>
          <w:iCs/>
          <w:color w:val="7030A0"/>
          <w:sz w:val="24"/>
          <w:szCs w:val="24"/>
          <w:lang w:val="sr-Latn-ME"/>
        </w:rPr>
        <w:t>See the answer to Question 22.</w:t>
      </w:r>
    </w:p>
    <w:p w14:paraId="282F717C" w14:textId="77777777" w:rsidR="00CE07CB" w:rsidRPr="00C45004" w:rsidRDefault="00CE07CB" w:rsidP="00401B88">
      <w:pPr>
        <w:spacing w:after="0"/>
        <w:ind w:left="720"/>
        <w:rPr>
          <w:rFonts w:eastAsia="Calibri" w:cstheme="minorHAnsi"/>
          <w:b/>
          <w:i/>
          <w:iCs/>
          <w:color w:val="7030A0"/>
          <w:sz w:val="24"/>
          <w:szCs w:val="24"/>
          <w:lang w:val="sr-Latn-ME"/>
        </w:rPr>
      </w:pPr>
    </w:p>
    <w:p w14:paraId="33A0A588" w14:textId="44356365" w:rsidR="00A03EE0" w:rsidRPr="00C45004" w:rsidRDefault="00A03EE0" w:rsidP="0004300F">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The documentation entitled “Approved Competition Design for the Museum of Contemporary Art” shows certain proposed buildings on the competition site (Competition for an Urban-Architectural Conceptual Design for Location 7 – Part B). Should those buildings be disregarded or taken into account when preparing our competition design?</w:t>
      </w:r>
    </w:p>
    <w:p w14:paraId="38421E42" w14:textId="77777777" w:rsidR="00375625" w:rsidRPr="00C45004" w:rsidRDefault="00375625" w:rsidP="00375625">
      <w:pPr>
        <w:spacing w:after="0"/>
        <w:rPr>
          <w:rFonts w:eastAsia="Calibri" w:cstheme="minorHAnsi"/>
          <w:b/>
          <w:i/>
          <w:iCs/>
          <w:color w:val="70AD47" w:themeColor="accent6"/>
          <w:sz w:val="24"/>
          <w:szCs w:val="24"/>
          <w:lang w:val="sr-Latn-ME"/>
        </w:rPr>
      </w:pPr>
    </w:p>
    <w:p w14:paraId="68E0CE50" w14:textId="7048E9E6" w:rsidR="00401B88" w:rsidRPr="00527C11" w:rsidRDefault="00CE07CB" w:rsidP="00375625">
      <w:pPr>
        <w:spacing w:after="0"/>
        <w:rPr>
          <w:rFonts w:eastAsia="Calibri" w:cstheme="minorHAnsi"/>
          <w:b/>
          <w:i/>
          <w:iCs/>
          <w:color w:val="7030A0"/>
          <w:sz w:val="24"/>
          <w:szCs w:val="24"/>
          <w:lang w:val="sr-Latn-ME"/>
        </w:rPr>
      </w:pPr>
      <w:r w:rsidRPr="00527C11">
        <w:rPr>
          <w:rFonts w:eastAsia="Calibri" w:cstheme="minorHAnsi"/>
          <w:b/>
          <w:i/>
          <w:iCs/>
          <w:color w:val="7030A0"/>
          <w:sz w:val="24"/>
          <w:szCs w:val="24"/>
          <w:lang w:val="sr-Latn-ME"/>
        </w:rPr>
        <w:t>They should be disregarded.</w:t>
      </w:r>
    </w:p>
    <w:p w14:paraId="5C70DD52" w14:textId="77777777" w:rsidR="00375625" w:rsidRPr="00C45004" w:rsidRDefault="00375625" w:rsidP="0004300F">
      <w:pPr>
        <w:spacing w:after="0"/>
        <w:rPr>
          <w:rFonts w:eastAsia="Calibri" w:cstheme="minorHAnsi"/>
          <w:b/>
          <w:i/>
          <w:iCs/>
          <w:color w:val="7030A0"/>
          <w:sz w:val="24"/>
          <w:szCs w:val="24"/>
          <w:lang w:val="sr-Latn-ME"/>
        </w:rPr>
      </w:pPr>
    </w:p>
    <w:p w14:paraId="34FB2E7E" w14:textId="4984FC75" w:rsidR="00A03EE0" w:rsidRPr="00C45004" w:rsidRDefault="00A03EE0" w:rsidP="0004300F">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Could you provide a more detailed architectural programme for the proposed buildings, including recommended floor areas and functional organisation?</w:t>
      </w:r>
    </w:p>
    <w:p w14:paraId="24967516" w14:textId="77777777" w:rsidR="00CE07CB" w:rsidRPr="00C45004" w:rsidRDefault="00CE07CB" w:rsidP="00CE07CB">
      <w:pPr>
        <w:ind w:left="720"/>
        <w:jc w:val="both"/>
        <w:rPr>
          <w:rFonts w:cstheme="minorHAnsi"/>
          <w:b/>
          <w:bCs/>
          <w:i/>
          <w:iCs/>
          <w:color w:val="70AD47" w:themeColor="accent6"/>
          <w:sz w:val="24"/>
          <w:szCs w:val="24"/>
          <w:lang w:val="sr-Latn-ME"/>
        </w:rPr>
      </w:pPr>
    </w:p>
    <w:p w14:paraId="2B67045D" w14:textId="1DE965DB" w:rsidR="00CE07CB" w:rsidRPr="00527C11" w:rsidRDefault="00CE07CB" w:rsidP="00CE07CB">
      <w:pPr>
        <w:jc w:val="both"/>
        <w:rPr>
          <w:rFonts w:cstheme="minorHAnsi"/>
          <w:b/>
          <w:bCs/>
          <w:i/>
          <w:iCs/>
          <w:color w:val="7030A0"/>
          <w:sz w:val="24"/>
          <w:szCs w:val="24"/>
          <w:lang w:val="sr-Latn-ME"/>
        </w:rPr>
      </w:pPr>
      <w:r w:rsidRPr="00527C11">
        <w:rPr>
          <w:rFonts w:cstheme="minorHAnsi"/>
          <w:b/>
          <w:bCs/>
          <w:i/>
          <w:iCs/>
          <w:color w:val="7030A0"/>
          <w:sz w:val="24"/>
          <w:szCs w:val="24"/>
          <w:lang w:val="sr-Latn-ME"/>
        </w:rPr>
        <w:t>The participant may determine this at their discretion, subject to all other guidelines in the Competition Brief.</w:t>
      </w:r>
    </w:p>
    <w:p w14:paraId="46304D56" w14:textId="76F2B7EC" w:rsidR="00CE07CB" w:rsidRPr="00527C11" w:rsidRDefault="00CE07CB" w:rsidP="00375625">
      <w:pPr>
        <w:jc w:val="both"/>
        <w:rPr>
          <w:rFonts w:eastAsia="Times New Roman" w:cstheme="minorHAnsi"/>
          <w:b/>
          <w:color w:val="7030A0"/>
          <w:sz w:val="24"/>
          <w:szCs w:val="24"/>
          <w:lang w:val="sr-Latn-ME"/>
        </w:rPr>
      </w:pPr>
      <w:r w:rsidRPr="00527C11">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3B0D665D" w14:textId="77777777" w:rsidR="00CE07CB" w:rsidRPr="00C45004" w:rsidRDefault="00CE07CB" w:rsidP="00CE07CB">
      <w:pPr>
        <w:spacing w:after="0"/>
        <w:ind w:left="720"/>
        <w:rPr>
          <w:rFonts w:eastAsia="Calibri" w:cstheme="minorHAnsi"/>
          <w:b/>
          <w:sz w:val="24"/>
          <w:szCs w:val="24"/>
          <w:lang w:val="sr-Latn-ME"/>
        </w:rPr>
      </w:pPr>
    </w:p>
    <w:p w14:paraId="23337AAE" w14:textId="5886D141"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Are there any restrictions on the design of landscaping and elements in the area around or above the river, such as bridges or similar structures?</w:t>
      </w:r>
    </w:p>
    <w:p w14:paraId="47169E3A" w14:textId="77777777" w:rsidR="00375625" w:rsidRPr="00C45004" w:rsidRDefault="00375625" w:rsidP="00375625">
      <w:pPr>
        <w:pStyle w:val="ListParagraph"/>
        <w:spacing w:after="0"/>
        <w:ind w:left="360"/>
        <w:rPr>
          <w:rFonts w:eastAsia="Calibri" w:cstheme="minorHAnsi"/>
          <w:b/>
          <w:sz w:val="24"/>
          <w:szCs w:val="24"/>
          <w:lang w:val="sr-Latn-ME"/>
        </w:rPr>
      </w:pPr>
    </w:p>
    <w:p w14:paraId="5EC2739A" w14:textId="649AC10E" w:rsidR="00CE07CB" w:rsidRPr="00C45004" w:rsidRDefault="00CE07CB" w:rsidP="00CE07CB">
      <w:pPr>
        <w:spacing w:after="0"/>
        <w:rPr>
          <w:rFonts w:eastAsia="Times New Roman" w:cstheme="minorHAnsi"/>
          <w:b/>
          <w:sz w:val="24"/>
          <w:szCs w:val="24"/>
          <w:lang w:val="sr-Latn-ME"/>
        </w:rPr>
      </w:pPr>
      <w:r w:rsidRPr="00C45004">
        <w:rPr>
          <w:rFonts w:eastAsia="Times New Roman" w:cstheme="minorHAnsi"/>
          <w:b/>
          <w:i/>
          <w:iCs/>
          <w:color w:val="7030A0"/>
          <w:sz w:val="24"/>
          <w:szCs w:val="24"/>
          <w:lang w:val="sr-Latn-ME"/>
        </w:rPr>
        <w:t>All interventions must be confined exclusively within the Competition boundary</w:t>
      </w:r>
      <w:r w:rsidRPr="00C45004">
        <w:rPr>
          <w:rFonts w:eastAsia="Times New Roman" w:cstheme="minorHAnsi"/>
          <w:b/>
          <w:sz w:val="24"/>
          <w:szCs w:val="24"/>
          <w:lang w:val="sr-Latn-ME"/>
        </w:rPr>
        <w:t>.</w:t>
      </w:r>
    </w:p>
    <w:p w14:paraId="1FED1672" w14:textId="32FADC05" w:rsidR="00CE07CB" w:rsidRDefault="00CE07CB" w:rsidP="00CE07CB">
      <w:pPr>
        <w:spacing w:after="0"/>
        <w:rPr>
          <w:rFonts w:eastAsia="Calibri" w:cstheme="minorHAnsi"/>
          <w:b/>
          <w:sz w:val="24"/>
          <w:szCs w:val="24"/>
          <w:lang w:val="sr-Latn-ME"/>
        </w:rPr>
      </w:pPr>
    </w:p>
    <w:p w14:paraId="5CD76DE7" w14:textId="77777777" w:rsidR="007701B5" w:rsidRPr="00C45004" w:rsidRDefault="007701B5" w:rsidP="00CE07CB">
      <w:pPr>
        <w:spacing w:after="0"/>
        <w:rPr>
          <w:rFonts w:eastAsia="Calibri" w:cstheme="minorHAnsi"/>
          <w:b/>
          <w:sz w:val="24"/>
          <w:szCs w:val="24"/>
          <w:lang w:val="sr-Latn-ME"/>
        </w:rPr>
      </w:pPr>
    </w:p>
    <w:p w14:paraId="68790371" w14:textId="2BE07E84" w:rsidR="00CE07CB" w:rsidRPr="00C45004" w:rsidRDefault="00A03EE0" w:rsidP="0004300F">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lastRenderedPageBreak/>
        <w:t>Please provide further information about the existing buildings on the site. Do they have basement levels, and are there any restrictions concerning their removal or demolition?</w:t>
      </w:r>
    </w:p>
    <w:p w14:paraId="544B9616" w14:textId="77777777" w:rsidR="00B454A4" w:rsidRPr="00C45004" w:rsidRDefault="00B454A4" w:rsidP="00CE07CB">
      <w:pPr>
        <w:jc w:val="both"/>
        <w:rPr>
          <w:rFonts w:eastAsia="Calibri" w:cstheme="minorHAnsi"/>
          <w:b/>
          <w:i/>
          <w:color w:val="70AD47" w:themeColor="accent6"/>
          <w:sz w:val="24"/>
          <w:szCs w:val="24"/>
          <w:lang w:val="sr-Latn-ME"/>
        </w:rPr>
      </w:pPr>
    </w:p>
    <w:p w14:paraId="45667317" w14:textId="3B234CF1" w:rsidR="00CE07CB" w:rsidRPr="00A96F34" w:rsidRDefault="00CE07CB" w:rsidP="00CE07CB">
      <w:pPr>
        <w:jc w:val="both"/>
        <w:rPr>
          <w:rFonts w:cstheme="minorHAnsi"/>
          <w:b/>
          <w:bCs/>
          <w:i/>
          <w:iCs/>
          <w:color w:val="7030A0"/>
          <w:sz w:val="24"/>
          <w:szCs w:val="24"/>
          <w:lang w:val="sr-Latn-ME"/>
        </w:rPr>
      </w:pPr>
      <w:r w:rsidRPr="00A96F34">
        <w:rPr>
          <w:rFonts w:eastAsia="Calibri" w:cstheme="minorHAnsi"/>
          <w:b/>
          <w:i/>
          <w:color w:val="7030A0"/>
          <w:sz w:val="24"/>
          <w:szCs w:val="24"/>
          <w:lang w:val="sr-Latn-ME"/>
        </w:rPr>
        <w:t xml:space="preserve">The buildings are intended for removal. Preparation of a building demolition study is a separate procedure within the Main Design. </w:t>
      </w:r>
    </w:p>
    <w:p w14:paraId="0CCA6CB6" w14:textId="4BE06671" w:rsidR="00375625" w:rsidRPr="007701B5" w:rsidRDefault="00CE07CB" w:rsidP="007701B5">
      <w:pPr>
        <w:jc w:val="both"/>
        <w:rPr>
          <w:rFonts w:eastAsia="Times New Roman" w:cstheme="minorHAnsi"/>
          <w:b/>
          <w:color w:val="7030A0"/>
          <w:sz w:val="24"/>
          <w:szCs w:val="24"/>
          <w:lang w:val="sr-Latn-ME"/>
        </w:rPr>
      </w:pPr>
      <w:r w:rsidRPr="00A96F34">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78219BB3" w14:textId="77777777" w:rsidR="00375625" w:rsidRPr="00C45004" w:rsidRDefault="00375625" w:rsidP="00CE07CB">
      <w:pPr>
        <w:spacing w:after="0"/>
        <w:rPr>
          <w:rFonts w:eastAsia="Calibri" w:cstheme="minorHAnsi"/>
          <w:b/>
          <w:sz w:val="24"/>
          <w:szCs w:val="24"/>
          <w:lang w:val="sr-Latn-ME"/>
        </w:rPr>
      </w:pPr>
    </w:p>
    <w:p w14:paraId="6884B6E9" w14:textId="77777777" w:rsidR="00A03EE0" w:rsidRPr="00C45004" w:rsidRDefault="00A03EE0" w:rsidP="0004300F">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Are any data or statistics available on the species and size of trees on the site? Are there also any trees that must be retained?</w:t>
      </w:r>
    </w:p>
    <w:p w14:paraId="1E20B4EC" w14:textId="77777777" w:rsidR="001118A2" w:rsidRPr="00C45004" w:rsidRDefault="001118A2" w:rsidP="00A03EE0">
      <w:pPr>
        <w:spacing w:after="0"/>
        <w:rPr>
          <w:rFonts w:eastAsia="Calibri" w:cstheme="minorHAnsi"/>
          <w:b/>
          <w:i/>
          <w:color w:val="70AD47" w:themeColor="accent6"/>
          <w:sz w:val="24"/>
          <w:szCs w:val="24"/>
          <w:lang w:val="sr-Latn-ME"/>
        </w:rPr>
      </w:pPr>
    </w:p>
    <w:p w14:paraId="1377735D" w14:textId="540DF9BC" w:rsidR="001118A2" w:rsidRPr="00CB77F4" w:rsidRDefault="001118A2" w:rsidP="001118A2">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 xml:space="preserve">No such data exist. There are no trees that must be retained. The proposed design should provide an appropriate combination of native and non-native plant species. Seasonal changes and the achievement of a net biodiversity gain should be taken into account. Diversity in the functions, structure and habitat value of the vegetation should be encouraged. </w:t>
      </w:r>
    </w:p>
    <w:p w14:paraId="466A0434" w14:textId="68917DE4" w:rsidR="00A03EE0" w:rsidRPr="00CB77F4" w:rsidRDefault="001118A2" w:rsidP="001118A2">
      <w:pPr>
        <w:spacing w:after="0"/>
        <w:rPr>
          <w:rFonts w:eastAsia="Calibri" w:cstheme="minorHAnsi"/>
          <w:b/>
          <w:color w:val="7030A0"/>
          <w:sz w:val="24"/>
          <w:szCs w:val="24"/>
          <w:lang w:val="sr-Latn-ME"/>
        </w:rPr>
      </w:pPr>
      <w:r w:rsidRPr="00CB77F4">
        <w:rPr>
          <w:rFonts w:eastAsia="Calibri" w:cstheme="minorHAnsi"/>
          <w:b/>
          <w:i/>
          <w:color w:val="7030A0"/>
          <w:sz w:val="24"/>
          <w:szCs w:val="24"/>
          <w:lang w:val="sr-Latn-ME"/>
        </w:rPr>
        <w:t>The planting design should improve habitat conditions for native fauna. A protective green belt in the form of a tree line or a similar solution should be provided in the area adjoining the main road.</w:t>
      </w:r>
    </w:p>
    <w:p w14:paraId="6C300685" w14:textId="77777777" w:rsidR="00A03EE0" w:rsidRPr="00C45004" w:rsidRDefault="00A03EE0" w:rsidP="00A03EE0">
      <w:pPr>
        <w:spacing w:after="0"/>
        <w:rPr>
          <w:rFonts w:eastAsia="Calibri" w:cstheme="minorHAnsi"/>
          <w:b/>
          <w:sz w:val="24"/>
          <w:szCs w:val="24"/>
          <w:lang w:val="sr-Latn-ME"/>
        </w:rPr>
      </w:pPr>
    </w:p>
    <w:p w14:paraId="09770F09" w14:textId="4739C8BC" w:rsidR="00A03EE0" w:rsidRPr="00C45004" w:rsidRDefault="00A03EE0" w:rsidP="00A03EE0">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it permissible to modify the landscaping/outdoor spaces between the contact zone and the subject site, or must we follow the design from the winning entry for the contact zone?</w:t>
      </w:r>
    </w:p>
    <w:p w14:paraId="0ED6A61F" w14:textId="650F9306" w:rsidR="001118A2" w:rsidRPr="00C45004" w:rsidRDefault="001118A2" w:rsidP="001118A2">
      <w:pPr>
        <w:spacing w:after="0"/>
        <w:rPr>
          <w:rFonts w:eastAsia="Calibri" w:cstheme="minorHAnsi"/>
          <w:b/>
          <w:sz w:val="24"/>
          <w:szCs w:val="24"/>
          <w:lang w:val="sr-Latn-ME"/>
        </w:rPr>
      </w:pPr>
    </w:p>
    <w:p w14:paraId="21884CB6" w14:textId="0B1E719D" w:rsidR="001118A2" w:rsidRPr="00CB77F4" w:rsidRDefault="001118A2" w:rsidP="001118A2">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It is not mandatory to follow the design from the winning entry for the contact zone. Participants are advised to be guided by the landscape-development and building-design concept for this area in accordance with the adopted competition design for the relevant part of Location 7, with the aim of creating a unified architectural and landscape zone in this area.</w:t>
      </w:r>
    </w:p>
    <w:p w14:paraId="109EEFCE" w14:textId="77777777" w:rsidR="001118A2" w:rsidRPr="00C45004" w:rsidRDefault="001118A2" w:rsidP="001118A2">
      <w:pPr>
        <w:spacing w:after="0"/>
        <w:rPr>
          <w:rFonts w:eastAsia="Calibri" w:cstheme="minorHAnsi"/>
          <w:b/>
          <w:sz w:val="24"/>
          <w:szCs w:val="24"/>
          <w:lang w:val="sr-Latn-ME"/>
        </w:rPr>
      </w:pPr>
    </w:p>
    <w:p w14:paraId="37888358" w14:textId="3181282E"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it permissible to extend construction towards the river, that is, to build above or within the riverbed?</w:t>
      </w:r>
    </w:p>
    <w:p w14:paraId="4B6C8921" w14:textId="77777777" w:rsidR="007701B5" w:rsidRDefault="007701B5" w:rsidP="007701B5">
      <w:pPr>
        <w:spacing w:after="0"/>
        <w:rPr>
          <w:rFonts w:eastAsia="Calibri" w:cstheme="minorHAnsi"/>
          <w:b/>
          <w:i/>
          <w:iCs/>
          <w:color w:val="7030A0"/>
          <w:sz w:val="24"/>
          <w:szCs w:val="24"/>
          <w:lang w:val="sr-Latn-ME"/>
        </w:rPr>
      </w:pPr>
    </w:p>
    <w:p w14:paraId="0190C4E8" w14:textId="02066C11" w:rsidR="00401B88" w:rsidRPr="007701B5" w:rsidRDefault="00401B88" w:rsidP="007701B5">
      <w:pPr>
        <w:spacing w:after="0"/>
        <w:rPr>
          <w:rFonts w:eastAsia="Calibri" w:cstheme="minorHAnsi"/>
          <w:b/>
          <w:i/>
          <w:iCs/>
          <w:color w:val="7030A0"/>
          <w:sz w:val="24"/>
          <w:szCs w:val="24"/>
          <w:lang w:val="sr-Latn-ME"/>
        </w:rPr>
      </w:pPr>
      <w:r w:rsidRPr="007701B5">
        <w:rPr>
          <w:rFonts w:eastAsia="Calibri" w:cstheme="minorHAnsi"/>
          <w:b/>
          <w:i/>
          <w:iCs/>
          <w:color w:val="7030A0"/>
          <w:sz w:val="24"/>
          <w:szCs w:val="24"/>
          <w:lang w:val="sr-Latn-ME"/>
        </w:rPr>
        <w:t>The construction zone may not be extended towards the river.</w:t>
      </w:r>
    </w:p>
    <w:p w14:paraId="41962469" w14:textId="77777777" w:rsidR="0079256D" w:rsidRPr="00C45004" w:rsidRDefault="0079256D" w:rsidP="0079256D">
      <w:pPr>
        <w:spacing w:after="0"/>
        <w:rPr>
          <w:rFonts w:eastAsia="Calibri" w:cstheme="minorHAnsi"/>
          <w:b/>
          <w:i/>
          <w:iCs/>
          <w:color w:val="7030A0"/>
          <w:sz w:val="24"/>
          <w:szCs w:val="24"/>
          <w:lang w:val="sr-Latn-ME"/>
        </w:rPr>
      </w:pPr>
    </w:p>
    <w:p w14:paraId="0B238DDB" w14:textId="024E6481"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the proposal for three separate buildings a recommendation or a mandatory requirement? Is it acceptable to propose one larger building or two buildings instead of three?</w:t>
      </w:r>
    </w:p>
    <w:p w14:paraId="2F7567C9" w14:textId="55596551" w:rsidR="001118A2" w:rsidRPr="007701B5" w:rsidRDefault="001118A2" w:rsidP="007701B5">
      <w:pPr>
        <w:jc w:val="both"/>
        <w:rPr>
          <w:rFonts w:cstheme="minorHAnsi"/>
          <w:b/>
          <w:bCs/>
          <w:i/>
          <w:iCs/>
          <w:color w:val="7030A0"/>
          <w:sz w:val="24"/>
          <w:szCs w:val="24"/>
          <w:lang w:val="sr-Latn-ME"/>
        </w:rPr>
      </w:pPr>
      <w:r w:rsidRPr="00CB77F4">
        <w:rPr>
          <w:rFonts w:cstheme="minorHAnsi"/>
          <w:b/>
          <w:bCs/>
          <w:i/>
          <w:iCs/>
          <w:color w:val="7030A0"/>
          <w:sz w:val="24"/>
          <w:szCs w:val="24"/>
          <w:lang w:val="sr-Latn-ME"/>
        </w:rPr>
        <w:t>The three business units are not required to be designed as three clearly separate volumes, and it is acceptable to design a single architectural whole integrating the three business units (with independent vertical circulation and the ability to operate separately). However, care must be taken to ensure that the building does not form a monolithic structure and that the height and bulk of the central-activity buildings do not dominate the contact zone.</w:t>
      </w:r>
    </w:p>
    <w:p w14:paraId="35948484" w14:textId="1F6073CF" w:rsidR="001118A2" w:rsidRPr="00CB77F4" w:rsidRDefault="001118A2" w:rsidP="00375625">
      <w:pPr>
        <w:spacing w:after="0"/>
        <w:rPr>
          <w:rFonts w:cstheme="minorHAnsi"/>
          <w:b/>
          <w:bCs/>
          <w:i/>
          <w:iCs/>
          <w:color w:val="7030A0"/>
          <w:sz w:val="24"/>
          <w:szCs w:val="24"/>
          <w:lang w:val="sr-Latn-ME"/>
        </w:rPr>
      </w:pPr>
      <w:r w:rsidRPr="00CB77F4">
        <w:rPr>
          <w:rFonts w:cstheme="minorHAnsi"/>
          <w:b/>
          <w:bCs/>
          <w:i/>
          <w:iCs/>
          <w:color w:val="7030A0"/>
          <w:sz w:val="24"/>
          <w:szCs w:val="24"/>
          <w:lang w:val="sr-Latn-ME"/>
        </w:rPr>
        <w:t xml:space="preserve">3 business buildings are to be designed on a shell-and-core basis, with predominantly office-space uses, so that the </w:t>
      </w:r>
      <w:r w:rsidRPr="00CB77F4">
        <w:rPr>
          <w:rFonts w:cstheme="minorHAnsi"/>
          <w:b/>
          <w:bCs/>
          <w:i/>
          <w:iCs/>
          <w:color w:val="7030A0"/>
          <w:sz w:val="24"/>
          <w:szCs w:val="24"/>
          <w:u w:val="single"/>
          <w:lang w:val="sr-Latn-ME"/>
        </w:rPr>
        <w:t>ground floor and first floor</w:t>
      </w:r>
      <w:r w:rsidRPr="00CB77F4">
        <w:rPr>
          <w:rFonts w:cstheme="minorHAnsi"/>
          <w:b/>
          <w:bCs/>
          <w:i/>
          <w:iCs/>
          <w:color w:val="7030A0"/>
          <w:sz w:val="24"/>
          <w:szCs w:val="24"/>
          <w:lang w:val="sr-Latn-ME"/>
        </w:rPr>
        <w:t xml:space="preserve"> are shared by all three buildings. All of this must comply with the maximum site coverage ratio of 0.4 and maximum floor area ratio of 1.4. To ensure the investment is viable, it is recommended that the maximum capacity of the site be utilised. A ratio ranging from 30-70% to 45-55% is proposed.</w:t>
      </w:r>
    </w:p>
    <w:p w14:paraId="524793E8" w14:textId="77777777" w:rsidR="001118A2" w:rsidRPr="00C45004" w:rsidRDefault="001118A2" w:rsidP="001118A2">
      <w:pPr>
        <w:pStyle w:val="ListParagraph"/>
        <w:spacing w:after="0"/>
        <w:ind w:left="360"/>
        <w:rPr>
          <w:rFonts w:eastAsia="Calibri" w:cstheme="minorHAnsi"/>
          <w:b/>
          <w:i/>
          <w:iCs/>
          <w:color w:val="7030A0"/>
          <w:sz w:val="24"/>
          <w:szCs w:val="24"/>
          <w:lang w:val="sr-Latn-ME"/>
        </w:rPr>
      </w:pPr>
    </w:p>
    <w:p w14:paraId="4D4EB9D8" w14:textId="21723FB6" w:rsidR="001118A2" w:rsidRPr="007701B5" w:rsidRDefault="00A03EE0" w:rsidP="007701B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 xml:space="preserve">Is a roof overhang (eaves) included in the gross floor area (GFA)? </w:t>
      </w:r>
      <w:r w:rsidR="007701B5" w:rsidRPr="00C45004">
        <w:rPr>
          <w:rFonts w:eastAsia="Calibri" w:cstheme="minorHAnsi"/>
          <w:b/>
          <w:sz w:val="24"/>
          <w:szCs w:val="24"/>
          <w:lang w:val="sr-Latn-ME"/>
        </w:rPr>
        <w:t>Are landscaped areas included in the GFA under any circumstances?</w:t>
      </w:r>
    </w:p>
    <w:p w14:paraId="08DB65A4" w14:textId="60489204" w:rsidR="001118A2" w:rsidRPr="00C45004" w:rsidRDefault="001118A2" w:rsidP="00A03EE0">
      <w:pPr>
        <w:pStyle w:val="ListParagraph"/>
        <w:spacing w:after="0"/>
        <w:ind w:left="360"/>
        <w:rPr>
          <w:rFonts w:eastAsia="Calibri" w:cstheme="minorHAnsi"/>
          <w:b/>
          <w:color w:val="70AD47" w:themeColor="accent6"/>
          <w:sz w:val="24"/>
          <w:szCs w:val="24"/>
          <w:lang w:val="sr-Latn-ME"/>
        </w:rPr>
      </w:pPr>
    </w:p>
    <w:p w14:paraId="5B168B3A" w14:textId="677AE51F" w:rsidR="001118A2" w:rsidRPr="00CB77F4" w:rsidRDefault="001118A2" w:rsidP="00375625">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Areas are calculated in accordance with standard MEST EN 15221-6: Facility Management – Part 6: Area and Space Measurement in Facility Management.</w:t>
      </w:r>
    </w:p>
    <w:p w14:paraId="4C851CF4" w14:textId="7E4D88C0" w:rsidR="001118A2" w:rsidRPr="007701B5" w:rsidRDefault="001118A2" w:rsidP="007701B5">
      <w:pPr>
        <w:spacing w:after="0"/>
        <w:rPr>
          <w:rFonts w:eastAsia="Calibri" w:cstheme="minorHAnsi"/>
          <w:b/>
          <w:color w:val="70AD47" w:themeColor="accent6"/>
          <w:sz w:val="24"/>
          <w:szCs w:val="24"/>
          <w:lang w:val="sr-Latn-ME"/>
        </w:rPr>
      </w:pPr>
    </w:p>
    <w:p w14:paraId="68928551" w14:textId="7D5747B8" w:rsidR="00C25567" w:rsidRPr="007701B5" w:rsidRDefault="00A03EE0" w:rsidP="007701B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 xml:space="preserve">Are there any more detailed requirements for the business buildings? </w:t>
      </w:r>
      <w:r w:rsidR="007701B5" w:rsidRPr="00C45004">
        <w:rPr>
          <w:rFonts w:eastAsia="Calibri" w:cstheme="minorHAnsi"/>
          <w:b/>
          <w:sz w:val="24"/>
          <w:szCs w:val="24"/>
          <w:lang w:val="sr-Latn-ME"/>
        </w:rPr>
        <w:t>Are they intended for lease and, if so, for what types of activities?</w:t>
      </w:r>
      <w:r w:rsidR="007701B5" w:rsidRPr="007701B5">
        <w:rPr>
          <w:rFonts w:eastAsia="Calibri" w:cstheme="minorHAnsi"/>
          <w:b/>
          <w:sz w:val="24"/>
          <w:szCs w:val="24"/>
          <w:lang w:val="sr-Latn-ME"/>
        </w:rPr>
        <w:t xml:space="preserve"> </w:t>
      </w:r>
      <w:r w:rsidR="007701B5" w:rsidRPr="00C45004">
        <w:rPr>
          <w:rFonts w:eastAsia="Calibri" w:cstheme="minorHAnsi"/>
          <w:b/>
          <w:sz w:val="24"/>
          <w:szCs w:val="24"/>
          <w:lang w:val="sr-Latn-ME"/>
        </w:rPr>
        <w:t xml:space="preserve">Could you provide a more detailed list of the required facilities and programme components? </w:t>
      </w:r>
    </w:p>
    <w:p w14:paraId="2D8C5A81" w14:textId="2017063B" w:rsidR="00C25567" w:rsidRPr="00C45004" w:rsidRDefault="00C25567" w:rsidP="00A03EE0">
      <w:pPr>
        <w:spacing w:after="0"/>
        <w:ind w:left="360"/>
        <w:rPr>
          <w:rFonts w:eastAsia="Calibri" w:cstheme="minorHAnsi"/>
          <w:b/>
          <w:sz w:val="24"/>
          <w:szCs w:val="24"/>
          <w:lang w:val="sr-Latn-ME"/>
        </w:rPr>
      </w:pPr>
    </w:p>
    <w:p w14:paraId="45D2A24A" w14:textId="0D31FEEA" w:rsidR="00C25567" w:rsidRPr="00CB77F4" w:rsidRDefault="00C25567" w:rsidP="00C25567">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7B67ED5D" w14:textId="72705664" w:rsidR="00C25567" w:rsidRPr="00CB77F4" w:rsidRDefault="00C25567" w:rsidP="00A03EE0">
      <w:pPr>
        <w:pStyle w:val="ListParagraph"/>
        <w:spacing w:after="0"/>
        <w:ind w:left="360"/>
        <w:rPr>
          <w:rFonts w:eastAsia="Calibri" w:cstheme="minorHAnsi"/>
          <w:b/>
          <w:color w:val="7030A0"/>
          <w:sz w:val="24"/>
          <w:szCs w:val="24"/>
          <w:lang w:val="sr-Latn-ME"/>
        </w:rPr>
      </w:pPr>
    </w:p>
    <w:p w14:paraId="7CD82652" w14:textId="66C11856" w:rsidR="00B454A4" w:rsidRPr="00A84745" w:rsidRDefault="00C25567" w:rsidP="00A84745">
      <w:pPr>
        <w:jc w:val="both"/>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488E162F" w14:textId="6648FF3F" w:rsidR="00C25567" w:rsidRPr="00CB77F4" w:rsidRDefault="00C25567" w:rsidP="00B454A4">
      <w:pPr>
        <w:spacing w:after="0"/>
        <w:rPr>
          <w:rFonts w:eastAsia="Calibri" w:cstheme="minorHAnsi"/>
          <w:b/>
          <w:color w:val="7030A0"/>
          <w:sz w:val="24"/>
          <w:szCs w:val="24"/>
          <w:lang w:val="sr-Latn-ME"/>
        </w:rPr>
      </w:pPr>
      <w:r w:rsidRPr="00CB77F4">
        <w:rPr>
          <w:rFonts w:cstheme="minorHAnsi"/>
          <w:b/>
          <w:bCs/>
          <w:i/>
          <w:iCs/>
          <w:color w:val="7030A0"/>
          <w:sz w:val="24"/>
          <w:szCs w:val="24"/>
          <w:lang w:val="sr-Latn-ME"/>
        </w:rPr>
        <w:t xml:space="preserve">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w:t>
      </w:r>
      <w:r w:rsidRPr="00CB77F4">
        <w:rPr>
          <w:rFonts w:cstheme="minorHAnsi"/>
          <w:b/>
          <w:bCs/>
          <w:i/>
          <w:iCs/>
          <w:color w:val="7030A0"/>
          <w:sz w:val="24"/>
          <w:szCs w:val="24"/>
          <w:lang w:val="sr-Latn-ME"/>
        </w:rPr>
        <w:lastRenderedPageBreak/>
        <w:t>Form of Planning Documents, Land-Use Criteria, Elements of Urban Regulation and Unified Graphic Symbols (“Official Gazette of Montenegro”, Nos. 24/10 and 33/14).</w:t>
      </w:r>
    </w:p>
    <w:p w14:paraId="66B3F04F" w14:textId="77777777" w:rsidR="00C25567" w:rsidRPr="00C45004" w:rsidRDefault="00C25567" w:rsidP="00A03EE0">
      <w:pPr>
        <w:pStyle w:val="ListParagraph"/>
        <w:spacing w:after="0"/>
        <w:ind w:left="360"/>
        <w:rPr>
          <w:rFonts w:eastAsia="Calibri" w:cstheme="minorHAnsi"/>
          <w:b/>
          <w:sz w:val="24"/>
          <w:szCs w:val="24"/>
          <w:lang w:val="sr-Latn-ME"/>
        </w:rPr>
      </w:pPr>
    </w:p>
    <w:p w14:paraId="5FB2D457" w14:textId="38B46E4B"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Or are all the listed facilities merely recommendations, allowing a degree of flexibility in their interpretation and organisation?</w:t>
      </w:r>
    </w:p>
    <w:p w14:paraId="6A890869" w14:textId="77777777" w:rsidR="00051804" w:rsidRPr="00C45004" w:rsidRDefault="00051804" w:rsidP="00A03EE0">
      <w:pPr>
        <w:spacing w:after="0" w:line="240" w:lineRule="auto"/>
        <w:rPr>
          <w:rFonts w:eastAsia="Calibri" w:cstheme="minorHAnsi"/>
          <w:b/>
          <w:sz w:val="24"/>
          <w:szCs w:val="24"/>
          <w:lang w:val="sr-Latn-ME"/>
        </w:rPr>
      </w:pPr>
    </w:p>
    <w:p w14:paraId="7C7AB3FB" w14:textId="544D8EF3" w:rsidR="00C25567" w:rsidRPr="00CB77F4" w:rsidRDefault="00C25567" w:rsidP="00C25567">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3E71D7B8" w14:textId="306D86B6" w:rsidR="00C25567" w:rsidRPr="00CB77F4" w:rsidRDefault="00C25567" w:rsidP="00C25567">
      <w:pPr>
        <w:spacing w:after="0"/>
        <w:ind w:left="360"/>
        <w:rPr>
          <w:rFonts w:eastAsia="Calibri" w:cstheme="minorHAnsi"/>
          <w:b/>
          <w:i/>
          <w:color w:val="7030A0"/>
          <w:sz w:val="24"/>
          <w:szCs w:val="24"/>
          <w:lang w:val="sr-Latn-ME"/>
        </w:rPr>
      </w:pPr>
    </w:p>
    <w:p w14:paraId="0A57922F" w14:textId="328BB474" w:rsidR="00C25567" w:rsidRPr="007701B5" w:rsidRDefault="00C25567" w:rsidP="007701B5">
      <w:pPr>
        <w:jc w:val="both"/>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5C8FBB10" w14:textId="77777777" w:rsidR="00C25567" w:rsidRPr="00CB77F4" w:rsidRDefault="00C25567" w:rsidP="00375625">
      <w:pPr>
        <w:spacing w:after="0"/>
        <w:rPr>
          <w:rFonts w:eastAsia="Calibri" w:cstheme="minorHAnsi"/>
          <w:b/>
          <w:color w:val="7030A0"/>
          <w:sz w:val="24"/>
          <w:szCs w:val="24"/>
          <w:lang w:val="sr-Latn-ME"/>
        </w:rPr>
      </w:pPr>
      <w:r w:rsidRPr="00CB77F4">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2614992F" w14:textId="77777777" w:rsidR="00A03EE0" w:rsidRPr="00C45004" w:rsidRDefault="00A03EE0" w:rsidP="00A03EE0">
      <w:pPr>
        <w:spacing w:after="0" w:line="240" w:lineRule="auto"/>
        <w:rPr>
          <w:rFonts w:eastAsia="Calibri" w:cstheme="minorHAnsi"/>
          <w:sz w:val="24"/>
          <w:szCs w:val="24"/>
          <w:lang w:val="sr-Latn-ME"/>
        </w:rPr>
      </w:pPr>
    </w:p>
    <w:p w14:paraId="7F456F45" w14:textId="77777777" w:rsidR="00A03EE0" w:rsidRPr="00C45004" w:rsidRDefault="00A03EE0" w:rsidP="00A03EE0">
      <w:pPr>
        <w:spacing w:after="0" w:line="240" w:lineRule="auto"/>
        <w:rPr>
          <w:rFonts w:eastAsia="Calibri" w:cstheme="minorHAnsi"/>
          <w:sz w:val="24"/>
          <w:szCs w:val="24"/>
          <w:lang w:val="sr-Latn-ME"/>
        </w:rPr>
      </w:pPr>
    </w:p>
    <w:p w14:paraId="1A8C8DC6" w14:textId="5EA06BFF" w:rsidR="00C25567" w:rsidRPr="00C45004" w:rsidRDefault="00A03EE0" w:rsidP="00A03EE0">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 xml:space="preserve">1. In the Competition Brief, the business component is described as three business buildings designed on a shell-and-core basis, with predominantly office space. Could the Organiser clarify the expected office-space typology? </w:t>
      </w:r>
    </w:p>
    <w:p w14:paraId="4B5BF818" w14:textId="155B46D1" w:rsidR="00C25567" w:rsidRPr="00C45004" w:rsidRDefault="00C25567" w:rsidP="00C25567">
      <w:pPr>
        <w:spacing w:after="0"/>
        <w:rPr>
          <w:rFonts w:eastAsia="Calibri" w:cstheme="minorHAnsi"/>
          <w:b/>
          <w:sz w:val="24"/>
          <w:szCs w:val="24"/>
          <w:lang w:val="sr-Latn-ME"/>
        </w:rPr>
      </w:pPr>
    </w:p>
    <w:p w14:paraId="18FED265" w14:textId="77777777" w:rsidR="00C25567" w:rsidRPr="00CB77F4" w:rsidRDefault="00C25567" w:rsidP="00C25567">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02DA3227" w14:textId="77777777" w:rsidR="00C25567" w:rsidRPr="00CB77F4" w:rsidRDefault="00C25567" w:rsidP="00C25567">
      <w:pPr>
        <w:spacing w:after="0"/>
        <w:ind w:left="360"/>
        <w:rPr>
          <w:rFonts w:eastAsia="Calibri" w:cstheme="minorHAnsi"/>
          <w:b/>
          <w:i/>
          <w:color w:val="7030A0"/>
          <w:sz w:val="24"/>
          <w:szCs w:val="24"/>
          <w:lang w:val="sr-Latn-ME"/>
        </w:rPr>
      </w:pPr>
    </w:p>
    <w:p w14:paraId="69B876C5" w14:textId="1475E3A6" w:rsidR="00C25567" w:rsidRPr="00CB77F4" w:rsidRDefault="00C25567" w:rsidP="00C25567">
      <w:pPr>
        <w:spacing w:after="0"/>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09AB25C2" w14:textId="05D43DC6" w:rsidR="00C25567" w:rsidRPr="00CB77F4" w:rsidRDefault="00C25567" w:rsidP="00C25567">
      <w:pPr>
        <w:spacing w:after="0"/>
        <w:rPr>
          <w:rFonts w:cstheme="minorHAnsi"/>
          <w:b/>
          <w:bCs/>
          <w:i/>
          <w:iCs/>
          <w:color w:val="7030A0"/>
          <w:sz w:val="24"/>
          <w:szCs w:val="24"/>
          <w:lang w:val="sr-Latn-ME"/>
        </w:rPr>
      </w:pPr>
    </w:p>
    <w:p w14:paraId="0D197A81" w14:textId="77777777" w:rsidR="00C25567" w:rsidRPr="00CB77F4" w:rsidRDefault="00C25567" w:rsidP="00C25567">
      <w:pPr>
        <w:spacing w:after="0"/>
        <w:rPr>
          <w:rFonts w:eastAsia="Calibri" w:cstheme="minorHAnsi"/>
          <w:b/>
          <w:color w:val="7030A0"/>
          <w:sz w:val="24"/>
          <w:szCs w:val="24"/>
          <w:lang w:val="sr-Latn-ME"/>
        </w:rPr>
      </w:pPr>
      <w:r w:rsidRPr="00CB77F4">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16A0B655" w14:textId="01EE8B92" w:rsidR="00C25567" w:rsidRPr="00C45004" w:rsidRDefault="00C25567" w:rsidP="00C25567">
      <w:pPr>
        <w:spacing w:after="0"/>
        <w:rPr>
          <w:rFonts w:eastAsia="Calibri" w:cstheme="minorHAnsi"/>
          <w:b/>
          <w:sz w:val="24"/>
          <w:szCs w:val="24"/>
          <w:lang w:val="sr-Latn-ME"/>
        </w:rPr>
      </w:pPr>
    </w:p>
    <w:p w14:paraId="25CAAA0C" w14:textId="7627916A"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lastRenderedPageBreak/>
        <w:t>Should the design favour contemporary, fle</w:t>
      </w:r>
      <w:bookmarkStart w:id="1" w:name="_GoBack"/>
      <w:bookmarkEnd w:id="1"/>
      <w:r w:rsidRPr="00C45004">
        <w:rPr>
          <w:rFonts w:eastAsia="Calibri" w:cstheme="minorHAnsi"/>
          <w:b/>
          <w:sz w:val="24"/>
          <w:szCs w:val="24"/>
          <w:lang w:val="sr-Latn-ME"/>
        </w:rPr>
        <w:t>xible open-plan office floors and/or coworking models, or is a more conventional layout with smaller, separate offices expected? May participants propose a hybrid model, provided that the structural grid, vertical circulation, building-services systems and façade allow the future subdivision and reorganisation of the office floors?</w:t>
      </w:r>
    </w:p>
    <w:p w14:paraId="08972DF7" w14:textId="77777777" w:rsidR="00C25567" w:rsidRPr="00C45004" w:rsidRDefault="00C25567" w:rsidP="00C25567">
      <w:pPr>
        <w:spacing w:after="0"/>
        <w:rPr>
          <w:rFonts w:eastAsia="Calibri" w:cstheme="minorHAnsi"/>
          <w:b/>
          <w:i/>
          <w:color w:val="70AD47" w:themeColor="accent6"/>
          <w:sz w:val="24"/>
          <w:szCs w:val="24"/>
          <w:lang w:val="sr-Latn-ME"/>
        </w:rPr>
      </w:pPr>
    </w:p>
    <w:p w14:paraId="7AEDF2C6" w14:textId="5CECEEEF" w:rsidR="00C25567" w:rsidRPr="00CB77F4" w:rsidRDefault="00C25567" w:rsidP="00C25567">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15878221" w14:textId="77777777" w:rsidR="00C25567" w:rsidRPr="00CB77F4" w:rsidRDefault="00C25567" w:rsidP="00C25567">
      <w:pPr>
        <w:spacing w:after="0"/>
        <w:ind w:left="360"/>
        <w:rPr>
          <w:rFonts w:eastAsia="Calibri" w:cstheme="minorHAnsi"/>
          <w:b/>
          <w:i/>
          <w:color w:val="7030A0"/>
          <w:sz w:val="24"/>
          <w:szCs w:val="24"/>
          <w:lang w:val="sr-Latn-ME"/>
        </w:rPr>
      </w:pPr>
    </w:p>
    <w:p w14:paraId="0A97EA8F" w14:textId="77777777" w:rsidR="00C25567" w:rsidRPr="00CB77F4" w:rsidRDefault="00C25567" w:rsidP="00C25567">
      <w:pPr>
        <w:spacing w:after="0"/>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010E16C4" w14:textId="77777777" w:rsidR="00C25567" w:rsidRPr="00CB77F4" w:rsidRDefault="00C25567" w:rsidP="00C25567">
      <w:pPr>
        <w:spacing w:after="0"/>
        <w:rPr>
          <w:rFonts w:cstheme="minorHAnsi"/>
          <w:b/>
          <w:bCs/>
          <w:i/>
          <w:iCs/>
          <w:color w:val="7030A0"/>
          <w:sz w:val="24"/>
          <w:szCs w:val="24"/>
          <w:lang w:val="sr-Latn-ME"/>
        </w:rPr>
      </w:pPr>
    </w:p>
    <w:p w14:paraId="148C1421" w14:textId="77777777" w:rsidR="00C25567" w:rsidRPr="00CB77F4" w:rsidRDefault="00C25567" w:rsidP="00C25567">
      <w:pPr>
        <w:spacing w:after="0"/>
        <w:rPr>
          <w:rFonts w:eastAsia="Calibri" w:cstheme="minorHAnsi"/>
          <w:b/>
          <w:color w:val="7030A0"/>
          <w:sz w:val="24"/>
          <w:szCs w:val="24"/>
          <w:lang w:val="sr-Latn-ME"/>
        </w:rPr>
      </w:pPr>
      <w:r w:rsidRPr="00CB77F4">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6D88161C" w14:textId="01125629" w:rsidR="00C25567" w:rsidRPr="00C45004" w:rsidRDefault="00C25567" w:rsidP="00C25567">
      <w:pPr>
        <w:spacing w:after="0"/>
        <w:rPr>
          <w:rFonts w:eastAsia="Calibri" w:cstheme="minorHAnsi"/>
          <w:b/>
          <w:sz w:val="24"/>
          <w:szCs w:val="24"/>
          <w:lang w:val="sr-Latn-ME"/>
        </w:rPr>
      </w:pPr>
    </w:p>
    <w:p w14:paraId="6E1ECF69" w14:textId="64048EC3" w:rsidR="00C25567"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 xml:space="preserve">Phase III is described as a “promenade and beach along the Morača River with ancillary facilities”. Could the Organiser clarify what is meant by the term “beach” and what its intended scope is? </w:t>
      </w:r>
    </w:p>
    <w:p w14:paraId="5CCF6E03" w14:textId="0530F0F9" w:rsidR="00C25567" w:rsidRPr="00C45004" w:rsidRDefault="00C25567" w:rsidP="00C25567">
      <w:pPr>
        <w:spacing w:after="0"/>
        <w:rPr>
          <w:rFonts w:eastAsia="Calibri" w:cstheme="minorHAnsi"/>
          <w:b/>
          <w:sz w:val="24"/>
          <w:szCs w:val="24"/>
          <w:lang w:val="sr-Latn-ME"/>
        </w:rPr>
      </w:pPr>
    </w:p>
    <w:p w14:paraId="58BF4027" w14:textId="77777777" w:rsidR="00C25567" w:rsidRPr="00CB77F4" w:rsidRDefault="00C25567" w:rsidP="00C25567">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3C0CF5C1" w14:textId="77777777" w:rsidR="00C25567" w:rsidRPr="00CB77F4" w:rsidRDefault="00C25567" w:rsidP="00C25567">
      <w:pPr>
        <w:spacing w:after="0"/>
        <w:ind w:left="360"/>
        <w:rPr>
          <w:rFonts w:eastAsia="Calibri" w:cstheme="minorHAnsi"/>
          <w:b/>
          <w:i/>
          <w:color w:val="7030A0"/>
          <w:sz w:val="24"/>
          <w:szCs w:val="24"/>
          <w:lang w:val="sr-Latn-ME"/>
        </w:rPr>
      </w:pPr>
    </w:p>
    <w:p w14:paraId="583CC1EE" w14:textId="18EEC0C8" w:rsidR="00C25567" w:rsidRPr="00CB77F4" w:rsidRDefault="00C25567" w:rsidP="00C25567">
      <w:pPr>
        <w:spacing w:after="0"/>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416B9EFE" w14:textId="77777777" w:rsidR="00C25567" w:rsidRPr="00C45004" w:rsidRDefault="00C25567" w:rsidP="00C25567">
      <w:pPr>
        <w:spacing w:after="0"/>
        <w:rPr>
          <w:rFonts w:eastAsia="Calibri" w:cstheme="minorHAnsi"/>
          <w:b/>
          <w:sz w:val="24"/>
          <w:szCs w:val="24"/>
          <w:lang w:val="sr-Latn-ME"/>
        </w:rPr>
      </w:pPr>
    </w:p>
    <w:p w14:paraId="01DB6289" w14:textId="13A800FB" w:rsidR="00C25567"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 xml:space="preserve">Is it expected to be designed as an informal public recreational area along the riverbank or as a formally developed bathing area? </w:t>
      </w:r>
    </w:p>
    <w:p w14:paraId="703F7B27" w14:textId="77777777" w:rsidR="00C25567" w:rsidRPr="00C45004" w:rsidRDefault="00C25567" w:rsidP="00A03EE0">
      <w:pPr>
        <w:pStyle w:val="ListParagraph"/>
        <w:spacing w:after="0"/>
        <w:ind w:left="360"/>
        <w:rPr>
          <w:rFonts w:eastAsia="Calibri" w:cstheme="minorHAnsi"/>
          <w:b/>
          <w:sz w:val="24"/>
          <w:szCs w:val="24"/>
          <w:lang w:val="sr-Latn-ME"/>
        </w:rPr>
      </w:pPr>
    </w:p>
    <w:p w14:paraId="6AEA4B20" w14:textId="4E64783C" w:rsidR="00A03EE0" w:rsidRPr="00C45004" w:rsidRDefault="00A03EE0" w:rsidP="00A03EE0">
      <w:pPr>
        <w:pStyle w:val="ListParagraph"/>
        <w:spacing w:after="0"/>
        <w:ind w:left="360"/>
        <w:rPr>
          <w:rFonts w:eastAsia="Calibri" w:cstheme="minorHAnsi"/>
          <w:b/>
          <w:sz w:val="24"/>
          <w:szCs w:val="24"/>
          <w:lang w:val="sr-Latn-ME"/>
        </w:rPr>
      </w:pPr>
      <w:r w:rsidRPr="00C45004">
        <w:rPr>
          <w:rFonts w:eastAsia="Calibri" w:cstheme="minorHAnsi"/>
          <w:b/>
          <w:sz w:val="24"/>
          <w:szCs w:val="24"/>
          <w:lang w:val="sr-Latn-ME"/>
        </w:rPr>
        <w:t>Could you also specify which ancillary facilities are expected or permitted along the promenade and beach, such as cafés, kiosks, public toilets, seating areas, canopies, cycling infrastructure, service areas or small spaces for public events?</w:t>
      </w:r>
    </w:p>
    <w:p w14:paraId="7F657361" w14:textId="2334CC5D" w:rsidR="00C25567" w:rsidRPr="00C45004" w:rsidRDefault="00C25567" w:rsidP="00A03EE0">
      <w:pPr>
        <w:pStyle w:val="ListParagraph"/>
        <w:spacing w:after="0"/>
        <w:ind w:left="360"/>
        <w:rPr>
          <w:rFonts w:eastAsia="Calibri" w:cstheme="minorHAnsi"/>
          <w:b/>
          <w:sz w:val="24"/>
          <w:szCs w:val="24"/>
          <w:lang w:val="sr-Latn-ME"/>
        </w:rPr>
      </w:pPr>
    </w:p>
    <w:p w14:paraId="3BF7B426" w14:textId="77777777" w:rsidR="002348AB" w:rsidRPr="00CB77F4" w:rsidRDefault="002348AB" w:rsidP="002348AB">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28C6EE4C" w14:textId="77777777" w:rsidR="002348AB" w:rsidRPr="00CB77F4" w:rsidRDefault="002348AB" w:rsidP="002348AB">
      <w:pPr>
        <w:spacing w:after="0"/>
        <w:ind w:left="360"/>
        <w:rPr>
          <w:rFonts w:eastAsia="Calibri" w:cstheme="minorHAnsi"/>
          <w:b/>
          <w:i/>
          <w:color w:val="7030A0"/>
          <w:sz w:val="24"/>
          <w:szCs w:val="24"/>
          <w:lang w:val="sr-Latn-ME"/>
        </w:rPr>
      </w:pPr>
    </w:p>
    <w:p w14:paraId="72B0A0F0" w14:textId="77777777" w:rsidR="002348AB" w:rsidRPr="00CB77F4" w:rsidRDefault="002348AB" w:rsidP="002348AB">
      <w:pPr>
        <w:spacing w:after="0"/>
        <w:rPr>
          <w:rFonts w:cstheme="minorHAnsi"/>
          <w:b/>
          <w:bCs/>
          <w:i/>
          <w:iCs/>
          <w:color w:val="7030A0"/>
          <w:sz w:val="24"/>
          <w:szCs w:val="24"/>
          <w:lang w:val="sr-Latn-ME"/>
        </w:rPr>
      </w:pPr>
      <w:r w:rsidRPr="00CB77F4">
        <w:rPr>
          <w:rFonts w:cstheme="minorHAnsi"/>
          <w:b/>
          <w:bCs/>
          <w:i/>
          <w:iCs/>
          <w:color w:val="7030A0"/>
          <w:sz w:val="24"/>
          <w:szCs w:val="24"/>
          <w:lang w:val="sr-Latn-ME"/>
        </w:rPr>
        <w:lastRenderedPageBreak/>
        <w:t>The participant may determine the design at their discretion, subject to all other guidelines in the Competition Brief.</w:t>
      </w:r>
    </w:p>
    <w:p w14:paraId="43423963" w14:textId="77777777" w:rsidR="00C25567" w:rsidRPr="00C45004" w:rsidRDefault="00C25567" w:rsidP="00A03EE0">
      <w:pPr>
        <w:pStyle w:val="ListParagraph"/>
        <w:spacing w:after="0"/>
        <w:ind w:left="360"/>
        <w:rPr>
          <w:rFonts w:eastAsia="Calibri" w:cstheme="minorHAnsi"/>
          <w:b/>
          <w:sz w:val="24"/>
          <w:szCs w:val="24"/>
          <w:lang w:val="sr-Latn-ME"/>
        </w:rPr>
      </w:pPr>
    </w:p>
    <w:p w14:paraId="3950F061" w14:textId="0334B235"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The Competition Brief provides for three business buildings with a shared ground floor and first floor. Could the Organiser clarify whether the business buildings above the shared base must remain clearly separate, or whether additional spatial connections are permitted, such as atria, pedestrian bridges, shared terraces or shared spaces on the upper levels?</w:t>
      </w:r>
    </w:p>
    <w:p w14:paraId="10CCB6AD" w14:textId="1888BFE6" w:rsidR="002348AB" w:rsidRPr="00CB77F4" w:rsidRDefault="002348AB" w:rsidP="00A03EE0">
      <w:pPr>
        <w:pStyle w:val="ListParagraph"/>
        <w:spacing w:after="0"/>
        <w:ind w:left="360"/>
        <w:rPr>
          <w:rFonts w:eastAsia="Calibri" w:cstheme="minorHAnsi"/>
          <w:b/>
          <w:color w:val="7030A0"/>
          <w:sz w:val="24"/>
          <w:szCs w:val="24"/>
          <w:lang w:val="sr-Latn-ME"/>
        </w:rPr>
      </w:pPr>
    </w:p>
    <w:p w14:paraId="3868F2BF" w14:textId="77777777" w:rsidR="002348AB" w:rsidRPr="00CB77F4" w:rsidRDefault="002348AB" w:rsidP="00375625">
      <w:pPr>
        <w:jc w:val="both"/>
        <w:rPr>
          <w:rFonts w:cstheme="minorHAnsi"/>
          <w:b/>
          <w:bCs/>
          <w:i/>
          <w:iCs/>
          <w:color w:val="7030A0"/>
          <w:sz w:val="24"/>
          <w:szCs w:val="24"/>
          <w:lang w:val="sr-Latn-ME"/>
        </w:rPr>
      </w:pPr>
      <w:r w:rsidRPr="00CB77F4">
        <w:rPr>
          <w:rFonts w:cstheme="minorHAnsi"/>
          <w:b/>
          <w:bCs/>
          <w:i/>
          <w:iCs/>
          <w:color w:val="7030A0"/>
          <w:sz w:val="24"/>
          <w:szCs w:val="24"/>
          <w:lang w:val="sr-Latn-ME"/>
        </w:rPr>
        <w:t>The three business units are not required to be designed as three clearly separate volumes, and it is acceptable to design a single architectural whole integrating the three business units (with independent vertical circulation and the ability to operate separately). However, care must be taken to ensure that the building does not form a monolithic structure and that the height and bulk of the central-activity buildings do not dominate the contact zone.</w:t>
      </w:r>
    </w:p>
    <w:p w14:paraId="2D355F7B" w14:textId="77777777" w:rsidR="002348AB" w:rsidRPr="00CB77F4" w:rsidRDefault="002348AB" w:rsidP="002348AB">
      <w:pPr>
        <w:pStyle w:val="ListParagraph"/>
        <w:ind w:left="360"/>
        <w:jc w:val="both"/>
        <w:rPr>
          <w:rFonts w:cstheme="minorHAnsi"/>
          <w:b/>
          <w:bCs/>
          <w:i/>
          <w:iCs/>
          <w:color w:val="7030A0"/>
          <w:sz w:val="24"/>
          <w:szCs w:val="24"/>
          <w:lang w:val="sr-Latn-ME"/>
        </w:rPr>
      </w:pPr>
    </w:p>
    <w:p w14:paraId="5136A51C" w14:textId="14784B8F" w:rsidR="002348AB" w:rsidRPr="00CB77F4" w:rsidRDefault="002348AB" w:rsidP="00375625">
      <w:pPr>
        <w:spacing w:after="0"/>
        <w:rPr>
          <w:rFonts w:cstheme="minorHAnsi"/>
          <w:b/>
          <w:bCs/>
          <w:i/>
          <w:iCs/>
          <w:color w:val="7030A0"/>
          <w:sz w:val="24"/>
          <w:szCs w:val="24"/>
          <w:lang w:val="sr-Latn-ME"/>
        </w:rPr>
      </w:pPr>
      <w:r w:rsidRPr="00CB77F4">
        <w:rPr>
          <w:rFonts w:cstheme="minorHAnsi"/>
          <w:b/>
          <w:bCs/>
          <w:i/>
          <w:iCs/>
          <w:color w:val="7030A0"/>
          <w:sz w:val="24"/>
          <w:szCs w:val="24"/>
          <w:lang w:val="sr-Latn-ME"/>
        </w:rPr>
        <w:t xml:space="preserve">3 business buildings are to be designed on a shell-and-core basis, with predominantly office-space uses, so that the </w:t>
      </w:r>
      <w:r w:rsidRPr="00CB77F4">
        <w:rPr>
          <w:rFonts w:cstheme="minorHAnsi"/>
          <w:b/>
          <w:bCs/>
          <w:i/>
          <w:iCs/>
          <w:color w:val="7030A0"/>
          <w:sz w:val="24"/>
          <w:szCs w:val="24"/>
          <w:u w:val="single"/>
          <w:lang w:val="sr-Latn-ME"/>
        </w:rPr>
        <w:t>ground floor and first floor</w:t>
      </w:r>
      <w:r w:rsidRPr="00CB77F4">
        <w:rPr>
          <w:rFonts w:cstheme="minorHAnsi"/>
          <w:b/>
          <w:bCs/>
          <w:i/>
          <w:iCs/>
          <w:color w:val="7030A0"/>
          <w:sz w:val="24"/>
          <w:szCs w:val="24"/>
          <w:lang w:val="sr-Latn-ME"/>
        </w:rPr>
        <w:t xml:space="preserve"> are shared by all three buildings. All of this must comply with the maximum site coverage ratio of 0.4 and maximum floor area ratio of 1.4. To ensure the investment is viable, it is recommended that the maximum capacity of the site be utilised. A ratio ranging from 30-70% to 45-55% is proposed</w:t>
      </w:r>
      <w:r w:rsidR="00CB77F4" w:rsidRPr="00CB77F4">
        <w:rPr>
          <w:rFonts w:cstheme="minorHAnsi"/>
          <w:b/>
          <w:bCs/>
          <w:i/>
          <w:iCs/>
          <w:color w:val="7030A0"/>
          <w:sz w:val="24"/>
          <w:szCs w:val="24"/>
          <w:lang w:val="sr-Latn-ME"/>
        </w:rPr>
        <w:t>.</w:t>
      </w:r>
    </w:p>
    <w:p w14:paraId="49A3D1AB" w14:textId="2CAF7679" w:rsidR="002348AB" w:rsidRPr="00C45004" w:rsidRDefault="002348AB" w:rsidP="002348AB">
      <w:pPr>
        <w:pStyle w:val="ListParagraph"/>
        <w:spacing w:after="0"/>
        <w:ind w:left="360"/>
        <w:rPr>
          <w:rFonts w:cstheme="minorHAnsi"/>
          <w:b/>
          <w:bCs/>
          <w:i/>
          <w:iCs/>
          <w:color w:val="70AD47" w:themeColor="accent6"/>
          <w:sz w:val="24"/>
          <w:szCs w:val="24"/>
          <w:lang w:val="sr-Latn-ME"/>
        </w:rPr>
      </w:pPr>
    </w:p>
    <w:p w14:paraId="7122867D" w14:textId="5761F37A"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Could the Organiser clarify which parts of the complex should be publicly accessible and which may have a semi-public or controlled access regime? Specifically, should the rooftop garden (sky garden), fitness and wellness area, conference facilities and facilities associated with the promenade be fully public, semi-public or accessible only to building users?</w:t>
      </w:r>
    </w:p>
    <w:p w14:paraId="30B016A5" w14:textId="6E618929" w:rsidR="002348AB" w:rsidRPr="00C45004" w:rsidRDefault="002348AB" w:rsidP="002348AB">
      <w:pPr>
        <w:pStyle w:val="ListParagraph"/>
        <w:spacing w:after="0"/>
        <w:ind w:left="360"/>
        <w:rPr>
          <w:rFonts w:eastAsia="Calibri" w:cstheme="minorHAnsi"/>
          <w:b/>
          <w:sz w:val="24"/>
          <w:szCs w:val="24"/>
          <w:lang w:val="sr-Latn-ME"/>
        </w:rPr>
      </w:pPr>
    </w:p>
    <w:p w14:paraId="1C49B89D" w14:textId="77777777" w:rsidR="002348AB" w:rsidRPr="00CB77F4" w:rsidRDefault="002348AB" w:rsidP="002348AB">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533C1595" w14:textId="77777777" w:rsidR="002348AB" w:rsidRPr="00CB77F4" w:rsidRDefault="002348AB" w:rsidP="002348AB">
      <w:pPr>
        <w:spacing w:after="0"/>
        <w:ind w:left="360"/>
        <w:rPr>
          <w:rFonts w:eastAsia="Calibri" w:cstheme="minorHAnsi"/>
          <w:b/>
          <w:i/>
          <w:color w:val="7030A0"/>
          <w:sz w:val="24"/>
          <w:szCs w:val="24"/>
          <w:lang w:val="sr-Latn-ME"/>
        </w:rPr>
      </w:pPr>
    </w:p>
    <w:p w14:paraId="099EE5C5" w14:textId="2C4CBBC3" w:rsidR="00375625" w:rsidRPr="007701B5" w:rsidRDefault="002348AB" w:rsidP="007701B5">
      <w:pPr>
        <w:spacing w:after="0"/>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74D6635D" w14:textId="77777777" w:rsidR="00375625" w:rsidRPr="00C45004" w:rsidRDefault="00375625" w:rsidP="002348AB">
      <w:pPr>
        <w:pStyle w:val="ListParagraph"/>
        <w:spacing w:after="0"/>
        <w:ind w:left="360"/>
        <w:rPr>
          <w:rFonts w:eastAsia="Calibri" w:cstheme="minorHAnsi"/>
          <w:b/>
          <w:sz w:val="24"/>
          <w:szCs w:val="24"/>
          <w:lang w:val="sr-Latn-ME"/>
        </w:rPr>
      </w:pPr>
    </w:p>
    <w:p w14:paraId="548E4DAA" w14:textId="1BC9CB23"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Could the Organiser clarify the expected concept for the service and logistics operation of the complex? Are goods deliveries, supplies for hospitality facilities and waste collection to be handled through the underground levels, via a separate service yard, or directly from the side road between Parts A and B?</w:t>
      </w:r>
    </w:p>
    <w:p w14:paraId="06D1337C" w14:textId="7B2E4034" w:rsidR="002348AB" w:rsidRPr="00C45004" w:rsidRDefault="002348AB" w:rsidP="002348AB">
      <w:pPr>
        <w:spacing w:after="0"/>
        <w:rPr>
          <w:rFonts w:eastAsia="Calibri" w:cstheme="minorHAnsi"/>
          <w:b/>
          <w:sz w:val="24"/>
          <w:szCs w:val="24"/>
          <w:lang w:val="sr-Latn-ME"/>
        </w:rPr>
      </w:pPr>
    </w:p>
    <w:p w14:paraId="25E5B728" w14:textId="77777777" w:rsidR="002348AB" w:rsidRPr="00CB77F4" w:rsidRDefault="002348AB" w:rsidP="002348AB">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lastRenderedPageBreak/>
        <w:t>All guidelines are provided in Clause 5 of the Competition Brief, RECOMMENDATIONS OF THE INTERESTED SITE USER</w:t>
      </w:r>
    </w:p>
    <w:p w14:paraId="78B04D4C" w14:textId="77777777" w:rsidR="002348AB" w:rsidRPr="00CB77F4" w:rsidRDefault="002348AB" w:rsidP="002348AB">
      <w:pPr>
        <w:spacing w:after="0"/>
        <w:ind w:left="360"/>
        <w:rPr>
          <w:rFonts w:eastAsia="Calibri" w:cstheme="minorHAnsi"/>
          <w:b/>
          <w:i/>
          <w:color w:val="7030A0"/>
          <w:sz w:val="24"/>
          <w:szCs w:val="24"/>
          <w:lang w:val="sr-Latn-ME"/>
        </w:rPr>
      </w:pPr>
    </w:p>
    <w:p w14:paraId="386215A9" w14:textId="16CBF578" w:rsidR="002348AB" w:rsidRPr="007701B5" w:rsidRDefault="002348AB" w:rsidP="002348AB">
      <w:pPr>
        <w:spacing w:after="0"/>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729D8A4A" w14:textId="77777777" w:rsidR="002348AB" w:rsidRPr="00C45004" w:rsidRDefault="002348AB" w:rsidP="00A03EE0">
      <w:pPr>
        <w:pStyle w:val="ListParagraph"/>
        <w:spacing w:after="0"/>
        <w:ind w:left="360"/>
        <w:rPr>
          <w:rFonts w:eastAsia="Calibri" w:cstheme="minorHAnsi"/>
          <w:b/>
          <w:sz w:val="24"/>
          <w:szCs w:val="24"/>
          <w:lang w:val="sr-Latn-ME"/>
        </w:rPr>
      </w:pPr>
    </w:p>
    <w:p w14:paraId="72464E18" w14:textId="5A565727"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Are there defined flood-level elevations, riverbed protection requirements or a minimum safety distance from the Morača River that must be observed when designing the promenade, beach, terraces and public spaces along the water?</w:t>
      </w:r>
    </w:p>
    <w:p w14:paraId="7A560CBB" w14:textId="39380190" w:rsidR="002348AB" w:rsidRPr="00C45004" w:rsidRDefault="002348AB" w:rsidP="00A03EE0">
      <w:pPr>
        <w:pStyle w:val="ListParagraph"/>
        <w:spacing w:after="0"/>
        <w:ind w:left="360"/>
        <w:rPr>
          <w:rFonts w:eastAsia="Calibri" w:cstheme="minorHAnsi"/>
          <w:b/>
          <w:sz w:val="24"/>
          <w:szCs w:val="24"/>
          <w:lang w:val="sr-Latn-ME"/>
        </w:rPr>
      </w:pPr>
    </w:p>
    <w:p w14:paraId="34A0C4B5" w14:textId="78A6CDC5" w:rsidR="002348AB" w:rsidRPr="00CB77F4" w:rsidRDefault="002348AB" w:rsidP="002348AB">
      <w:pPr>
        <w:spacing w:after="0"/>
        <w:rPr>
          <w:rFonts w:eastAsia="Calibri" w:cstheme="minorHAnsi"/>
          <w:b/>
          <w:color w:val="7030A0"/>
          <w:sz w:val="24"/>
          <w:szCs w:val="24"/>
          <w:lang w:val="sr-Latn-ME"/>
        </w:rPr>
      </w:pPr>
      <w:r w:rsidRPr="00CB77F4">
        <w:rPr>
          <w:rFonts w:cstheme="minorHAnsi"/>
          <w:b/>
          <w:bCs/>
          <w:i/>
          <w:iCs/>
          <w:color w:val="7030A0"/>
          <w:sz w:val="24"/>
          <w:szCs w:val="24"/>
          <w:lang w:val="sr-Latn-ME"/>
        </w:rPr>
        <w:t>The competition documentation includes a DWG file defining the construction zone, on the basis of whose area the maximum GROSS FLOOR AREA is determined.</w:t>
      </w:r>
    </w:p>
    <w:p w14:paraId="3A8E195A" w14:textId="77777777" w:rsidR="002348AB" w:rsidRPr="00C45004" w:rsidRDefault="002348AB" w:rsidP="00A03EE0">
      <w:pPr>
        <w:pStyle w:val="ListParagraph"/>
        <w:spacing w:after="0"/>
        <w:ind w:left="360"/>
        <w:rPr>
          <w:rFonts w:eastAsia="Calibri" w:cstheme="minorHAnsi"/>
          <w:b/>
          <w:sz w:val="24"/>
          <w:szCs w:val="24"/>
          <w:lang w:val="sr-Latn-ME"/>
        </w:rPr>
      </w:pPr>
    </w:p>
    <w:p w14:paraId="0E2ED8AC" w14:textId="147A844A" w:rsidR="00A03EE0" w:rsidRPr="00C45004" w:rsidRDefault="00A03EE0" w:rsidP="0079256D">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Could the Organiser clarify whether there are any applicable regulations or restrictions relating to flood levels, riverbed protection, water management, the riparian-land regime, minimum protection distances or other environmental conditions that must be observed when designing the promenade, beach and public spaces along the Morača River? Furthermore, if such interventions are permitted, may participants propose terraced access to the Morača riverbank, such as steps, stepped seating, ramps, platforms or gentle landscape interventions, to enable closer visual and physical contact with the river?</w:t>
      </w:r>
    </w:p>
    <w:p w14:paraId="363AEBF7" w14:textId="77777777" w:rsidR="00895857" w:rsidRPr="00C45004" w:rsidRDefault="00895857" w:rsidP="00895857">
      <w:pPr>
        <w:spacing w:after="0"/>
        <w:rPr>
          <w:rFonts w:eastAsia="Calibri" w:cstheme="minorHAnsi"/>
          <w:b/>
          <w:sz w:val="24"/>
          <w:szCs w:val="24"/>
          <w:lang w:val="sr-Latn-ME"/>
        </w:rPr>
      </w:pPr>
    </w:p>
    <w:p w14:paraId="38FF5BB1" w14:textId="77777777" w:rsidR="002348AB" w:rsidRPr="00CB77F4" w:rsidRDefault="002348AB" w:rsidP="002348AB">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t>All guidelines are provided in Clause 5 of the Competition Brief, RECOMMENDATIONS OF THE INTERESTED SITE USER</w:t>
      </w:r>
    </w:p>
    <w:p w14:paraId="376D69E5" w14:textId="77777777" w:rsidR="002348AB" w:rsidRPr="00CB77F4" w:rsidRDefault="002348AB" w:rsidP="002348AB">
      <w:pPr>
        <w:spacing w:after="0"/>
        <w:ind w:left="360"/>
        <w:rPr>
          <w:rFonts w:eastAsia="Calibri" w:cstheme="minorHAnsi"/>
          <w:b/>
          <w:i/>
          <w:color w:val="7030A0"/>
          <w:sz w:val="24"/>
          <w:szCs w:val="24"/>
          <w:lang w:val="sr-Latn-ME"/>
        </w:rPr>
      </w:pPr>
    </w:p>
    <w:p w14:paraId="7B8452CD" w14:textId="4DF2992F" w:rsidR="002348AB" w:rsidRPr="00CB77F4" w:rsidRDefault="002348AB" w:rsidP="002348AB">
      <w:pPr>
        <w:spacing w:after="0"/>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6EEB8320" w14:textId="5C1267C5" w:rsidR="002348AB" w:rsidRPr="00CB77F4" w:rsidRDefault="002348AB" w:rsidP="002348AB">
      <w:pPr>
        <w:spacing w:after="0"/>
        <w:rPr>
          <w:rFonts w:cstheme="minorHAnsi"/>
          <w:b/>
          <w:bCs/>
          <w:i/>
          <w:iCs/>
          <w:color w:val="7030A0"/>
          <w:sz w:val="24"/>
          <w:szCs w:val="24"/>
          <w:lang w:val="sr-Latn-ME"/>
        </w:rPr>
      </w:pPr>
    </w:p>
    <w:p w14:paraId="0190D5FC" w14:textId="77777777" w:rsidR="002348AB" w:rsidRPr="00CB77F4" w:rsidRDefault="002348AB" w:rsidP="002348AB">
      <w:pPr>
        <w:jc w:val="both"/>
        <w:rPr>
          <w:rFonts w:cstheme="minorHAnsi"/>
          <w:b/>
          <w:bCs/>
          <w:i/>
          <w:iCs/>
          <w:color w:val="7030A0"/>
          <w:sz w:val="24"/>
          <w:szCs w:val="24"/>
          <w:lang w:val="sr-Latn-ME"/>
        </w:rPr>
      </w:pPr>
      <w:r w:rsidRPr="00CB77F4">
        <w:rPr>
          <w:rFonts w:cstheme="minorHAnsi"/>
          <w:b/>
          <w:bCs/>
          <w:i/>
          <w:iCs/>
          <w:color w:val="7030A0"/>
          <w:sz w:val="24"/>
          <w:szCs w:val="24"/>
          <w:lang w:val="sr-Latn-ME"/>
        </w:rPr>
        <w:t>The competition documentation will include a DWG file defining the construction zone, on the basis of whose area the maximum GROSS FLOOR AREA is determined.</w:t>
      </w:r>
    </w:p>
    <w:p w14:paraId="6045152F" w14:textId="1456FDD6" w:rsidR="00895857" w:rsidRPr="00C45004" w:rsidRDefault="00895857" w:rsidP="00895857">
      <w:pPr>
        <w:spacing w:after="0"/>
        <w:rPr>
          <w:rFonts w:eastAsia="Calibri" w:cstheme="minorHAnsi"/>
          <w:b/>
          <w:sz w:val="24"/>
          <w:szCs w:val="24"/>
          <w:lang w:val="sr-Latn-ME"/>
        </w:rPr>
      </w:pPr>
    </w:p>
    <w:p w14:paraId="554A8503" w14:textId="77777777" w:rsidR="00895857" w:rsidRPr="00C45004" w:rsidRDefault="00895857" w:rsidP="00895857">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Questions concerning the Competition Notice</w:t>
      </w:r>
    </w:p>
    <w:p w14:paraId="26DDB53C" w14:textId="6F1B96AF" w:rsidR="00895857" w:rsidRPr="00C45004" w:rsidRDefault="00895857" w:rsidP="00895857">
      <w:pPr>
        <w:pStyle w:val="ListParagraph"/>
        <w:spacing w:after="0"/>
        <w:ind w:left="360"/>
        <w:rPr>
          <w:rFonts w:eastAsia="Calibri" w:cstheme="minorHAnsi"/>
          <w:b/>
          <w:sz w:val="24"/>
          <w:szCs w:val="24"/>
          <w:lang w:val="sr-Latn-ME"/>
        </w:rPr>
      </w:pPr>
      <w:r w:rsidRPr="00C45004">
        <w:rPr>
          <w:rFonts w:eastAsia="Calibri" w:cstheme="minorHAnsi"/>
          <w:b/>
          <w:sz w:val="24"/>
          <w:szCs w:val="24"/>
          <w:lang w:val="sr-Latn-ME"/>
        </w:rPr>
        <w:t>Does the requirement that all graphic and textual materials be submitted in A3 format apply to both the printed and digital submissions, or may the graphic materials for the digital submission be prepared in a larger format?</w:t>
      </w:r>
    </w:p>
    <w:p w14:paraId="1070AF03" w14:textId="55B87BB0" w:rsidR="00401B88" w:rsidRPr="00C45004" w:rsidRDefault="00401B88" w:rsidP="00895857">
      <w:pPr>
        <w:pStyle w:val="ListParagraph"/>
        <w:spacing w:after="0"/>
        <w:ind w:left="360"/>
        <w:rPr>
          <w:rFonts w:eastAsia="Calibri" w:cstheme="minorHAnsi"/>
          <w:b/>
          <w:bCs/>
          <w:i/>
          <w:iCs/>
          <w:color w:val="7030A0"/>
          <w:sz w:val="24"/>
          <w:szCs w:val="24"/>
          <w:lang w:val="sr-Latn-ME"/>
        </w:rPr>
      </w:pPr>
      <w:r w:rsidRPr="00C45004">
        <w:rPr>
          <w:rFonts w:cstheme="minorHAnsi"/>
          <w:b/>
          <w:bCs/>
          <w:i/>
          <w:iCs/>
          <w:color w:val="7030A0"/>
          <w:sz w:val="24"/>
          <w:szCs w:val="24"/>
          <w:lang w:val="sr-Latn-ME"/>
        </w:rPr>
        <w:t>It is recommended that the design be submitted in A3 format.</w:t>
      </w:r>
    </w:p>
    <w:p w14:paraId="15C8D3B5" w14:textId="77777777" w:rsidR="002348AB" w:rsidRPr="00C45004" w:rsidRDefault="002348AB" w:rsidP="00895857">
      <w:pPr>
        <w:pStyle w:val="ListParagraph"/>
        <w:spacing w:after="0"/>
        <w:ind w:left="360"/>
        <w:rPr>
          <w:rFonts w:eastAsia="Calibri" w:cstheme="minorHAnsi"/>
          <w:b/>
          <w:sz w:val="24"/>
          <w:szCs w:val="24"/>
          <w:lang w:val="sr-Latn-ME"/>
        </w:rPr>
      </w:pPr>
    </w:p>
    <w:p w14:paraId="227E7CEA" w14:textId="241572DC"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lastRenderedPageBreak/>
        <w:t>Should all competition sheets be in landscape orientation? Should the competition title also be placed in the upper-right corner and the entry identification code in the upper-left corner of every sheet?</w:t>
      </w:r>
    </w:p>
    <w:p w14:paraId="1034FEC1" w14:textId="5AC7F501" w:rsidR="00401B88" w:rsidRPr="00C45004" w:rsidRDefault="00401B88" w:rsidP="00895857">
      <w:pPr>
        <w:pStyle w:val="ListParagraph"/>
        <w:spacing w:after="0"/>
        <w:ind w:left="360"/>
        <w:rPr>
          <w:rFonts w:eastAsia="Calibri" w:cstheme="minorHAnsi"/>
          <w:b/>
          <w:i/>
          <w:iCs/>
          <w:color w:val="7030A0"/>
          <w:sz w:val="24"/>
          <w:szCs w:val="24"/>
          <w:lang w:val="sr-Latn-ME"/>
        </w:rPr>
      </w:pPr>
      <w:r w:rsidRPr="00C45004">
        <w:rPr>
          <w:rFonts w:eastAsia="Calibri" w:cstheme="minorHAnsi"/>
          <w:b/>
          <w:i/>
          <w:iCs/>
          <w:color w:val="7030A0"/>
          <w:sz w:val="24"/>
          <w:szCs w:val="24"/>
          <w:lang w:val="sr-Latn-ME"/>
        </w:rPr>
        <w:t xml:space="preserve">The authors are </w:t>
      </w:r>
      <w:r w:rsidR="00195A5D" w:rsidRPr="00C45004">
        <w:rPr>
          <w:rFonts w:eastAsia="Calibri" w:cstheme="minorHAnsi"/>
          <w:b/>
          <w:i/>
          <w:iCs/>
          <w:color w:val="7030A0"/>
          <w:sz w:val="24"/>
          <w:szCs w:val="24"/>
          <w:lang w:val="sr-Latn-ME"/>
        </w:rPr>
        <w:t>f</w:t>
      </w:r>
      <w:r w:rsidRPr="00C45004">
        <w:rPr>
          <w:rFonts w:eastAsia="Calibri" w:cstheme="minorHAnsi"/>
          <w:b/>
          <w:i/>
          <w:iCs/>
          <w:color w:val="7030A0"/>
          <w:sz w:val="24"/>
          <w:szCs w:val="24"/>
          <w:lang w:val="sr-Latn-ME"/>
        </w:rPr>
        <w:t>ree to choose</w:t>
      </w:r>
      <w:r w:rsidR="00195A5D" w:rsidRPr="00C45004">
        <w:rPr>
          <w:rFonts w:eastAsia="Calibri" w:cstheme="minorHAnsi"/>
          <w:b/>
          <w:i/>
          <w:iCs/>
          <w:color w:val="7030A0"/>
          <w:sz w:val="24"/>
          <w:szCs w:val="24"/>
          <w:lang w:val="sr-Latn-ME"/>
        </w:rPr>
        <w:t xml:space="preserve"> the position of the code. It is important that the code be indicated on </w:t>
      </w:r>
      <w:r w:rsidR="00195A5D" w:rsidRPr="00C45004">
        <w:rPr>
          <w:rFonts w:cstheme="minorHAnsi"/>
          <w:i/>
          <w:iCs/>
          <w:color w:val="7030A0"/>
          <w:sz w:val="24"/>
          <w:szCs w:val="24"/>
          <w:lang w:val="sr-Latn-ME"/>
        </w:rPr>
        <w:t>every item comprising the competition design and consist of 4 numerical characters</w:t>
      </w:r>
    </w:p>
    <w:p w14:paraId="1408C39E" w14:textId="77777777" w:rsidR="00401B88" w:rsidRPr="00C45004" w:rsidRDefault="00401B88" w:rsidP="00895857">
      <w:pPr>
        <w:pStyle w:val="ListParagraph"/>
        <w:spacing w:after="0"/>
        <w:ind w:left="360"/>
        <w:rPr>
          <w:rFonts w:eastAsia="Calibri" w:cstheme="minorHAnsi"/>
          <w:b/>
          <w:sz w:val="24"/>
          <w:szCs w:val="24"/>
          <w:lang w:val="sr-Latn-ME"/>
        </w:rPr>
      </w:pPr>
    </w:p>
    <w:p w14:paraId="698AE6BC" w14:textId="64C3775B"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May authors, at their discretion, submit additional presentation materials together with the mandatory competition appendices specified in the Competition Notice?</w:t>
      </w:r>
    </w:p>
    <w:p w14:paraId="107FA49D" w14:textId="3CF0F7D1" w:rsidR="00195A5D" w:rsidRPr="00C45004" w:rsidRDefault="00195A5D" w:rsidP="00895857">
      <w:pPr>
        <w:pStyle w:val="ListParagraph"/>
        <w:spacing w:after="0"/>
        <w:ind w:left="360"/>
        <w:rPr>
          <w:rFonts w:eastAsia="Calibri" w:cstheme="minorHAnsi"/>
          <w:b/>
          <w:i/>
          <w:iCs/>
          <w:color w:val="7030A0"/>
          <w:sz w:val="24"/>
          <w:szCs w:val="24"/>
          <w:lang w:val="sr-Latn-ME"/>
        </w:rPr>
      </w:pPr>
      <w:r w:rsidRPr="00C45004">
        <w:rPr>
          <w:rFonts w:eastAsia="Calibri" w:cstheme="minorHAnsi"/>
          <w:b/>
          <w:i/>
          <w:iCs/>
          <w:color w:val="7030A0"/>
          <w:sz w:val="24"/>
          <w:szCs w:val="24"/>
          <w:lang w:val="sr-Latn-ME"/>
        </w:rPr>
        <w:t>Yes, this is permitted.</w:t>
      </w:r>
    </w:p>
    <w:p w14:paraId="2C2348D1" w14:textId="77777777" w:rsidR="002348AB" w:rsidRPr="00C45004" w:rsidRDefault="002348AB" w:rsidP="00895857">
      <w:pPr>
        <w:pStyle w:val="ListParagraph"/>
        <w:spacing w:after="0"/>
        <w:ind w:left="360"/>
        <w:rPr>
          <w:rFonts w:eastAsia="Calibri" w:cstheme="minorHAnsi"/>
          <w:b/>
          <w:sz w:val="24"/>
          <w:szCs w:val="24"/>
          <w:lang w:val="sr-Latn-ME"/>
        </w:rPr>
      </w:pPr>
    </w:p>
    <w:p w14:paraId="10C2B050" w14:textId="311822EF"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May the required drawing entitled “Landscape and Public-Space Plan and Sections” be integrated into the site plan and ground-floor plan with landscape design, supplemented by the mandatory sections?</w:t>
      </w:r>
    </w:p>
    <w:p w14:paraId="11895A5A" w14:textId="3C55126D" w:rsidR="00195A5D" w:rsidRPr="00CB77F4" w:rsidRDefault="00195A5D" w:rsidP="00895857">
      <w:pPr>
        <w:pStyle w:val="ListParagraph"/>
        <w:spacing w:after="0"/>
        <w:ind w:left="360"/>
        <w:rPr>
          <w:rFonts w:eastAsia="Calibri" w:cstheme="minorHAnsi"/>
          <w:b/>
          <w:i/>
          <w:color w:val="7030A0"/>
          <w:sz w:val="24"/>
          <w:szCs w:val="24"/>
          <w:lang w:val="sr-Latn-ME"/>
        </w:rPr>
      </w:pPr>
      <w:r w:rsidRPr="00CB77F4">
        <w:rPr>
          <w:rFonts w:eastAsia="Calibri" w:cstheme="minorHAnsi"/>
          <w:b/>
          <w:i/>
          <w:color w:val="7030A0"/>
          <w:sz w:val="24"/>
          <w:szCs w:val="24"/>
          <w:lang w:val="sr-Latn-ME"/>
        </w:rPr>
        <w:t>No. It must be presented as a separate appendix.</w:t>
      </w:r>
    </w:p>
    <w:p w14:paraId="70DB8142" w14:textId="77777777" w:rsidR="002348AB" w:rsidRPr="00C45004" w:rsidRDefault="002348AB" w:rsidP="00895857">
      <w:pPr>
        <w:pStyle w:val="ListParagraph"/>
        <w:spacing w:after="0"/>
        <w:ind w:left="360"/>
        <w:rPr>
          <w:rFonts w:eastAsia="Calibri" w:cstheme="minorHAnsi"/>
          <w:b/>
          <w:sz w:val="24"/>
          <w:szCs w:val="24"/>
          <w:lang w:val="sr-Latn-ME"/>
        </w:rPr>
      </w:pPr>
    </w:p>
    <w:p w14:paraId="17F2A3C3" w14:textId="41F32C92"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there a prescribed format and a recommended optimal duration for the animation?</w:t>
      </w:r>
    </w:p>
    <w:p w14:paraId="47084AE4" w14:textId="63BAC6FB" w:rsidR="00195A5D" w:rsidRPr="00C45004" w:rsidRDefault="00195A5D" w:rsidP="00895857">
      <w:pPr>
        <w:pStyle w:val="ListParagraph"/>
        <w:spacing w:after="0"/>
        <w:ind w:left="360"/>
        <w:rPr>
          <w:rFonts w:eastAsia="Calibri" w:cstheme="minorHAnsi"/>
          <w:b/>
          <w:i/>
          <w:iCs/>
          <w:color w:val="7030A0"/>
          <w:sz w:val="24"/>
          <w:szCs w:val="24"/>
          <w:lang w:val="sr-Latn-ME"/>
        </w:rPr>
      </w:pPr>
      <w:r w:rsidRPr="00C45004">
        <w:rPr>
          <w:rFonts w:eastAsia="Calibri" w:cstheme="minorHAnsi"/>
          <w:b/>
          <w:i/>
          <w:iCs/>
          <w:color w:val="7030A0"/>
          <w:sz w:val="24"/>
          <w:szCs w:val="24"/>
          <w:lang w:val="sr-Latn-ME"/>
        </w:rPr>
        <w:t>The authors are free to determine this.</w:t>
      </w:r>
    </w:p>
    <w:p w14:paraId="3E28BD9E" w14:textId="77777777" w:rsidR="002348AB" w:rsidRPr="00C45004" w:rsidRDefault="002348AB" w:rsidP="00895857">
      <w:pPr>
        <w:pStyle w:val="ListParagraph"/>
        <w:spacing w:after="0"/>
        <w:ind w:left="360"/>
        <w:rPr>
          <w:rFonts w:eastAsia="Calibri" w:cstheme="minorHAnsi"/>
          <w:b/>
          <w:sz w:val="24"/>
          <w:szCs w:val="24"/>
          <w:lang w:val="sr-Latn-ME"/>
        </w:rPr>
      </w:pPr>
    </w:p>
    <w:p w14:paraId="52813A3E" w14:textId="19AB357B"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Are there any special requirements concerning the binding or presentation of the printed competition documentation, or is this left to the authors?</w:t>
      </w:r>
    </w:p>
    <w:p w14:paraId="53A798A9" w14:textId="77D7FD28" w:rsidR="00195A5D" w:rsidRPr="00C45004" w:rsidRDefault="00195A5D" w:rsidP="00895857">
      <w:pPr>
        <w:pStyle w:val="ListParagraph"/>
        <w:spacing w:after="0"/>
        <w:ind w:left="360"/>
        <w:rPr>
          <w:rFonts w:eastAsia="Calibri" w:cstheme="minorHAnsi"/>
          <w:b/>
          <w:i/>
          <w:iCs/>
          <w:color w:val="7030A0"/>
          <w:sz w:val="24"/>
          <w:szCs w:val="24"/>
          <w:lang w:val="sr-Latn-ME"/>
        </w:rPr>
      </w:pPr>
      <w:r w:rsidRPr="00C45004">
        <w:rPr>
          <w:rFonts w:eastAsia="Calibri" w:cstheme="minorHAnsi"/>
          <w:b/>
          <w:i/>
          <w:iCs/>
          <w:color w:val="7030A0"/>
          <w:sz w:val="24"/>
          <w:szCs w:val="24"/>
          <w:lang w:val="sr-Latn-ME"/>
        </w:rPr>
        <w:t>Chapter 7 of the Competition Notice defines all requirements relevant to the authors.</w:t>
      </w:r>
    </w:p>
    <w:p w14:paraId="4901394A" w14:textId="77777777" w:rsidR="002348AB" w:rsidRPr="00C45004" w:rsidRDefault="002348AB" w:rsidP="00895857">
      <w:pPr>
        <w:pStyle w:val="ListParagraph"/>
        <w:spacing w:after="0"/>
        <w:ind w:left="360"/>
        <w:rPr>
          <w:rFonts w:eastAsia="Calibri" w:cstheme="minorHAnsi"/>
          <w:b/>
          <w:sz w:val="24"/>
          <w:szCs w:val="24"/>
          <w:lang w:val="sr-Latn-ME"/>
        </w:rPr>
      </w:pPr>
    </w:p>
    <w:p w14:paraId="42A44486" w14:textId="3E989844"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For the preliminary construction-cost estimate, is it sufficient to present the costs by construction phase and provide unit costs per m² according to building typology?</w:t>
      </w:r>
    </w:p>
    <w:p w14:paraId="2EBA7EF9" w14:textId="1139FD50" w:rsidR="002348AB" w:rsidRPr="00CB77F4" w:rsidRDefault="002348AB" w:rsidP="002348AB">
      <w:pPr>
        <w:spacing w:after="0"/>
        <w:rPr>
          <w:rFonts w:eastAsia="Calibri" w:cstheme="minorHAnsi"/>
          <w:b/>
          <w:color w:val="7030A0"/>
          <w:sz w:val="24"/>
          <w:szCs w:val="24"/>
          <w:lang w:val="sr-Latn-ME"/>
        </w:rPr>
      </w:pPr>
    </w:p>
    <w:p w14:paraId="3841E105" w14:textId="7B6DB752" w:rsidR="002348AB" w:rsidRPr="00CB77F4" w:rsidRDefault="002348AB" w:rsidP="002348AB">
      <w:pPr>
        <w:spacing w:after="0"/>
        <w:rPr>
          <w:rFonts w:cstheme="minorHAnsi"/>
          <w:b/>
          <w:bCs/>
          <w:i/>
          <w:iCs/>
          <w:color w:val="7030A0"/>
          <w:sz w:val="24"/>
          <w:szCs w:val="24"/>
          <w:lang w:val="sr-Latn-ME"/>
        </w:rPr>
      </w:pPr>
      <w:r w:rsidRPr="00CB77F4">
        <w:rPr>
          <w:rFonts w:cstheme="minorHAnsi"/>
          <w:b/>
          <w:bCs/>
          <w:i/>
          <w:iCs/>
          <w:color w:val="7030A0"/>
          <w:sz w:val="24"/>
          <w:szCs w:val="24"/>
          <w:lang w:val="sr-Latn-ME"/>
        </w:rPr>
        <w:t>The participant may determine the design at their discretion, subject to all other guidelines in the Competition Brief.</w:t>
      </w:r>
    </w:p>
    <w:p w14:paraId="78B7A500" w14:textId="1E60AD22" w:rsidR="002348AB" w:rsidRPr="00C45004" w:rsidRDefault="002348AB" w:rsidP="002348AB">
      <w:pPr>
        <w:spacing w:after="0"/>
        <w:rPr>
          <w:rFonts w:eastAsia="Calibri" w:cstheme="minorHAnsi"/>
          <w:b/>
          <w:sz w:val="24"/>
          <w:szCs w:val="24"/>
          <w:lang w:val="sr-Latn-ME"/>
        </w:rPr>
      </w:pPr>
    </w:p>
    <w:p w14:paraId="32E5A704" w14:textId="186DB963"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Are the DWG files required solely to verify the proposed gross floor areas? If so, is it sufficient to submit one DWG file containing only the floor plans with outlines of the calculated gross floor areas, or must all competition drawings be submitted in DWG format?</w:t>
      </w:r>
    </w:p>
    <w:p w14:paraId="053DC368" w14:textId="5A460406" w:rsidR="002348AB" w:rsidRPr="00C45004" w:rsidRDefault="002348AB" w:rsidP="00895857">
      <w:pPr>
        <w:pStyle w:val="ListParagraph"/>
        <w:spacing w:after="0"/>
        <w:ind w:left="360"/>
        <w:rPr>
          <w:rFonts w:eastAsia="Calibri" w:cstheme="minorHAnsi"/>
          <w:b/>
          <w:sz w:val="24"/>
          <w:szCs w:val="24"/>
          <w:lang w:val="sr-Latn-ME"/>
        </w:rPr>
      </w:pPr>
    </w:p>
    <w:p w14:paraId="4B1531B2" w14:textId="72ABAE5A" w:rsidR="00B454A4" w:rsidRPr="00CB77F4" w:rsidRDefault="00B454A4" w:rsidP="00375625">
      <w:pPr>
        <w:spacing w:after="0"/>
        <w:rPr>
          <w:rFonts w:eastAsia="Calibri" w:cstheme="minorHAnsi"/>
          <w:b/>
          <w:i/>
          <w:color w:val="7030A0"/>
          <w:sz w:val="24"/>
          <w:szCs w:val="24"/>
          <w:lang w:val="sr-Latn-ME"/>
        </w:rPr>
      </w:pPr>
      <w:r w:rsidRPr="00CB77F4">
        <w:rPr>
          <w:rFonts w:eastAsia="Calibri" w:cstheme="minorHAnsi"/>
          <w:b/>
          <w:i/>
          <w:color w:val="7030A0"/>
          <w:sz w:val="24"/>
          <w:szCs w:val="24"/>
          <w:lang w:val="sr-Latn-ME"/>
        </w:rPr>
        <w:lastRenderedPageBreak/>
        <w:t>All competition drawings must be submitted in DWG format.</w:t>
      </w:r>
    </w:p>
    <w:p w14:paraId="3F4CB033" w14:textId="7C1077F4" w:rsidR="00B454A4" w:rsidRPr="00CB77F4" w:rsidRDefault="00B454A4" w:rsidP="00895857">
      <w:pPr>
        <w:pStyle w:val="ListParagraph"/>
        <w:spacing w:after="0"/>
        <w:ind w:left="360"/>
        <w:rPr>
          <w:rFonts w:eastAsia="Calibri" w:cstheme="minorHAnsi"/>
          <w:b/>
          <w:i/>
          <w:color w:val="7030A0"/>
          <w:sz w:val="24"/>
          <w:szCs w:val="24"/>
          <w:lang w:val="sr-Latn-ME"/>
        </w:rPr>
      </w:pPr>
    </w:p>
    <w:p w14:paraId="1ED6CD45" w14:textId="318D8CD6" w:rsidR="00B454A4" w:rsidRPr="00CB77F4" w:rsidRDefault="00B454A4" w:rsidP="00375625">
      <w:pPr>
        <w:spacing w:after="0"/>
        <w:rPr>
          <w:rFonts w:eastAsia="Calibri" w:cstheme="minorHAnsi"/>
          <w:b/>
          <w:i/>
          <w:color w:val="7030A0"/>
          <w:sz w:val="24"/>
          <w:szCs w:val="24"/>
          <w:lang w:val="sr-Latn-ME"/>
        </w:rPr>
      </w:pPr>
      <w:r w:rsidRPr="00CB77F4">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49E9F74E" w14:textId="77777777" w:rsidR="00B454A4" w:rsidRPr="00C45004" w:rsidRDefault="00B454A4" w:rsidP="00895857">
      <w:pPr>
        <w:pStyle w:val="ListParagraph"/>
        <w:spacing w:after="0"/>
        <w:ind w:left="360"/>
        <w:rPr>
          <w:rFonts w:eastAsia="Calibri" w:cstheme="minorHAnsi"/>
          <w:b/>
          <w:sz w:val="24"/>
          <w:szCs w:val="24"/>
          <w:lang w:val="sr-Latn-ME"/>
        </w:rPr>
      </w:pPr>
    </w:p>
    <w:p w14:paraId="2F45123B" w14:textId="018342EE"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Please revise the section of the Competition Notice explaining the use of the dedicated email address, as the example appears to contain a typographical error: the full stop between “lokacija7dio” and “xxxx” is missing.</w:t>
      </w:r>
    </w:p>
    <w:p w14:paraId="23AB53BE" w14:textId="77777777" w:rsidR="00375625" w:rsidRPr="00C45004" w:rsidRDefault="00375625" w:rsidP="00375625">
      <w:pPr>
        <w:pStyle w:val="ListParagraph"/>
        <w:spacing w:after="0"/>
        <w:ind w:left="360"/>
        <w:rPr>
          <w:rFonts w:eastAsia="Calibri" w:cstheme="minorHAnsi"/>
          <w:b/>
          <w:sz w:val="24"/>
          <w:szCs w:val="24"/>
          <w:lang w:val="sr-Latn-ME"/>
        </w:rPr>
      </w:pPr>
    </w:p>
    <w:p w14:paraId="142A88BC" w14:textId="32CF8A54" w:rsidR="00195A5D" w:rsidRPr="007701B5" w:rsidRDefault="0011447B" w:rsidP="007701B5">
      <w:pPr>
        <w:spacing w:after="0"/>
        <w:rPr>
          <w:rFonts w:eastAsia="Calibri" w:cstheme="minorHAnsi"/>
          <w:b/>
          <w:i/>
          <w:iCs/>
          <w:color w:val="7030A0"/>
          <w:sz w:val="24"/>
          <w:szCs w:val="24"/>
          <w:lang w:val="sr-Latn-ME"/>
        </w:rPr>
      </w:pPr>
      <w:r w:rsidRPr="007701B5">
        <w:rPr>
          <w:rFonts w:eastAsia="Calibri" w:cstheme="minorHAnsi"/>
          <w:b/>
          <w:i/>
          <w:iCs/>
          <w:color w:val="7030A0"/>
          <w:sz w:val="24"/>
          <w:szCs w:val="24"/>
          <w:lang w:val="sr-Latn-ME"/>
        </w:rPr>
        <w:t>The full stop will not be grounds for elimination. The address may be written either as “lokacija7dio.xxxx” or as “lokacija7dioxxxx”.</w:t>
      </w:r>
    </w:p>
    <w:p w14:paraId="5A327AF3" w14:textId="77777777" w:rsidR="002348AB" w:rsidRPr="00C45004" w:rsidRDefault="002348AB" w:rsidP="00895857">
      <w:pPr>
        <w:pStyle w:val="ListParagraph"/>
        <w:spacing w:after="0"/>
        <w:ind w:left="360"/>
        <w:rPr>
          <w:rFonts w:eastAsia="Calibri" w:cstheme="minorHAnsi"/>
          <w:b/>
          <w:sz w:val="24"/>
          <w:szCs w:val="24"/>
          <w:lang w:val="sr-Latn-ME"/>
        </w:rPr>
      </w:pPr>
    </w:p>
    <w:p w14:paraId="653D3E75" w14:textId="49D1E5CF" w:rsidR="00B454A4" w:rsidRPr="007701B5" w:rsidRDefault="00895857" w:rsidP="00B454A4">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Does the competition area include the design of the remaining parts of the cadastral plots within Location 7 – Part B, particularly cadastral plot 2210/1, including its landscape development?</w:t>
      </w:r>
    </w:p>
    <w:p w14:paraId="21AF8CD7" w14:textId="77777777" w:rsidR="00B454A4" w:rsidRPr="00CB77F4" w:rsidRDefault="00B454A4" w:rsidP="00B454A4">
      <w:pPr>
        <w:spacing w:after="0"/>
        <w:rPr>
          <w:rFonts w:eastAsia="Calibri" w:cstheme="minorHAnsi"/>
          <w:b/>
          <w:color w:val="7030A0"/>
          <w:sz w:val="24"/>
          <w:szCs w:val="24"/>
          <w:lang w:val="sr-Latn-ME"/>
        </w:rPr>
      </w:pPr>
    </w:p>
    <w:p w14:paraId="196C0BE6" w14:textId="5CF297E2" w:rsidR="00B454A4" w:rsidRPr="00CB77F4" w:rsidRDefault="00B454A4" w:rsidP="00B454A4">
      <w:pPr>
        <w:jc w:val="both"/>
        <w:rPr>
          <w:rFonts w:cstheme="minorHAnsi"/>
          <w:b/>
          <w:bCs/>
          <w:i/>
          <w:iCs/>
          <w:color w:val="7030A0"/>
          <w:sz w:val="24"/>
          <w:szCs w:val="24"/>
          <w:lang w:val="sr-Latn-ME"/>
        </w:rPr>
      </w:pPr>
      <w:r w:rsidRPr="00CB77F4">
        <w:rPr>
          <w:rFonts w:cstheme="minorHAnsi"/>
          <w:b/>
          <w:bCs/>
          <w:i/>
          <w:iCs/>
          <w:color w:val="7030A0"/>
          <w:sz w:val="24"/>
          <w:szCs w:val="24"/>
          <w:lang w:val="sr-Latn-ME"/>
        </w:rPr>
        <w:t>The competition documentation includes a DWG file defining the construction zone, on the basis of whose area the maximum GROSS FLOOR AREA is determined.</w:t>
      </w:r>
    </w:p>
    <w:p w14:paraId="7A415F16" w14:textId="0C3434BB" w:rsidR="00B454A4" w:rsidRPr="00C45004" w:rsidRDefault="00B454A4" w:rsidP="00B454A4">
      <w:pPr>
        <w:spacing w:after="0"/>
        <w:rPr>
          <w:rFonts w:eastAsia="Calibri" w:cstheme="minorHAnsi"/>
          <w:b/>
          <w:sz w:val="24"/>
          <w:szCs w:val="24"/>
          <w:lang w:val="sr-Latn-ME"/>
        </w:rPr>
      </w:pPr>
    </w:p>
    <w:p w14:paraId="49D799F6" w14:textId="6F3A5CC3" w:rsidR="00375625" w:rsidRPr="00C45004" w:rsidRDefault="00375625" w:rsidP="00B454A4">
      <w:pPr>
        <w:spacing w:after="0"/>
        <w:rPr>
          <w:rFonts w:eastAsia="Calibri" w:cstheme="minorHAnsi"/>
          <w:b/>
          <w:sz w:val="24"/>
          <w:szCs w:val="24"/>
          <w:lang w:val="sr-Latn-ME"/>
        </w:rPr>
      </w:pPr>
    </w:p>
    <w:p w14:paraId="2D05A259" w14:textId="77777777" w:rsidR="00375625" w:rsidRPr="00C45004" w:rsidRDefault="00375625" w:rsidP="00B454A4">
      <w:pPr>
        <w:spacing w:after="0"/>
        <w:rPr>
          <w:rFonts w:eastAsia="Calibri" w:cstheme="minorHAnsi"/>
          <w:b/>
          <w:sz w:val="24"/>
          <w:szCs w:val="24"/>
          <w:lang w:val="sr-Latn-ME"/>
        </w:rPr>
      </w:pPr>
    </w:p>
    <w:p w14:paraId="2B03FA6C" w14:textId="09424556"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it permissible to propose development of the area between the competition site and the boulevard, even though that area is defined entirely as a transport corridor in the Podgorica GUP? If so, is the road design or technical documentation for that boulevard available to participants?</w:t>
      </w:r>
    </w:p>
    <w:p w14:paraId="28604D54" w14:textId="11836995" w:rsidR="00B454A4" w:rsidRPr="00C45004" w:rsidRDefault="00B454A4" w:rsidP="00895857">
      <w:pPr>
        <w:pStyle w:val="ListParagraph"/>
        <w:spacing w:after="0"/>
        <w:ind w:left="360"/>
        <w:rPr>
          <w:rFonts w:eastAsia="Calibri" w:cstheme="minorHAnsi"/>
          <w:b/>
          <w:sz w:val="24"/>
          <w:szCs w:val="24"/>
          <w:lang w:val="sr-Latn-ME"/>
        </w:rPr>
      </w:pPr>
    </w:p>
    <w:p w14:paraId="40C37519" w14:textId="4B2EA54E" w:rsidR="00B454A4" w:rsidRPr="00CB77F4" w:rsidRDefault="00B454A4" w:rsidP="00B454A4">
      <w:pPr>
        <w:jc w:val="both"/>
        <w:rPr>
          <w:rFonts w:cstheme="minorHAnsi"/>
          <w:b/>
          <w:bCs/>
          <w:i/>
          <w:iCs/>
          <w:color w:val="7030A0"/>
          <w:sz w:val="24"/>
          <w:szCs w:val="24"/>
          <w:lang w:val="sr-Latn-ME"/>
        </w:rPr>
      </w:pPr>
      <w:r w:rsidRPr="00CB77F4">
        <w:rPr>
          <w:rFonts w:cstheme="minorHAnsi"/>
          <w:b/>
          <w:bCs/>
          <w:i/>
          <w:iCs/>
          <w:color w:val="7030A0"/>
          <w:sz w:val="24"/>
          <w:szCs w:val="24"/>
          <w:lang w:val="sr-Latn-ME"/>
        </w:rPr>
        <w:t>The competition documentation includes a DWG file defining the construction zone, on the basis of whose area the maximum GROSS FLOOR AREA is determined.</w:t>
      </w:r>
    </w:p>
    <w:p w14:paraId="79763957" w14:textId="77777777" w:rsidR="00B454A4" w:rsidRPr="00C45004" w:rsidRDefault="00B454A4" w:rsidP="00895857">
      <w:pPr>
        <w:pStyle w:val="ListParagraph"/>
        <w:spacing w:after="0"/>
        <w:ind w:left="360"/>
        <w:rPr>
          <w:rFonts w:eastAsia="Calibri" w:cstheme="minorHAnsi"/>
          <w:b/>
          <w:sz w:val="24"/>
          <w:szCs w:val="24"/>
          <w:lang w:val="sr-Latn-ME"/>
        </w:rPr>
      </w:pPr>
    </w:p>
    <w:p w14:paraId="52AAC485" w14:textId="18219727"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The permitted floor area ratio is stated as 0,6–1,4, which, for a competition-site area of 25.503,66 m², corresponds to a gross developed floor area (BRGP) of between 15.302,19 m² and 35.705,12 m². However, the Competition Brief also states that the maximum permitted BRGP is 28.425,25 m². Please clarify which value is considered the maximum permitted BRGP.</w:t>
      </w:r>
    </w:p>
    <w:p w14:paraId="7C42007F" w14:textId="58CD4256" w:rsidR="00895857" w:rsidRPr="00C45004" w:rsidRDefault="00895857" w:rsidP="00895857">
      <w:pPr>
        <w:pStyle w:val="ListParagraph"/>
        <w:spacing w:after="0"/>
        <w:ind w:left="360"/>
        <w:rPr>
          <w:rFonts w:eastAsia="Calibri" w:cstheme="minorHAnsi"/>
          <w:b/>
          <w:sz w:val="24"/>
          <w:szCs w:val="24"/>
          <w:lang w:val="sr-Latn-ME"/>
        </w:rPr>
      </w:pPr>
      <w:r w:rsidRPr="00C45004">
        <w:rPr>
          <w:rFonts w:eastAsia="Calibri" w:cstheme="minorHAnsi"/>
          <w:b/>
          <w:sz w:val="24"/>
          <w:szCs w:val="24"/>
          <w:lang w:val="sr-Latn-ME"/>
        </w:rPr>
        <w:t>The Competition Brief states that the building height should be coordinated with the heights of buildings in the surroundings. Given that the winning design for the neighbouring museum defines a maximum height of approximately 20 m, should this be regarded as the reference height for the proposed development?</w:t>
      </w:r>
    </w:p>
    <w:p w14:paraId="08D4E247" w14:textId="0333D56E" w:rsidR="00B454A4" w:rsidRPr="00CB77F4" w:rsidRDefault="00B454A4" w:rsidP="00B454A4">
      <w:pPr>
        <w:spacing w:after="0"/>
        <w:rPr>
          <w:rFonts w:eastAsia="Calibri" w:cstheme="minorHAnsi"/>
          <w:b/>
          <w:color w:val="7030A0"/>
          <w:sz w:val="24"/>
          <w:szCs w:val="24"/>
          <w:lang w:val="sr-Latn-ME"/>
        </w:rPr>
      </w:pPr>
    </w:p>
    <w:p w14:paraId="1FE14C39" w14:textId="0636BA70" w:rsidR="006F6935" w:rsidRPr="00CB77F4" w:rsidRDefault="006F6935" w:rsidP="00B454A4">
      <w:pPr>
        <w:jc w:val="both"/>
        <w:rPr>
          <w:b/>
          <w:i/>
          <w:color w:val="7030A0"/>
          <w:sz w:val="24"/>
          <w:szCs w:val="24"/>
        </w:rPr>
      </w:pPr>
      <w:bookmarkStart w:id="2" w:name="_Hlk236138069"/>
      <w:r w:rsidRPr="00CB77F4">
        <w:rPr>
          <w:b/>
          <w:i/>
          <w:color w:val="7030A0"/>
          <w:sz w:val="24"/>
          <w:szCs w:val="24"/>
        </w:rPr>
        <w:t xml:space="preserve">A subsequent review identified a discrepancy in the stated BRGP figures, caused by a technical error in the preparation of the competition documentation. The error has been corrected, and the updated Competition Brief and graphic appendices have been published as amended competition documentation.                                           </w:t>
      </w:r>
    </w:p>
    <w:p w14:paraId="329376CE" w14:textId="0E85052A" w:rsidR="00B454A4" w:rsidRPr="00CB77F4" w:rsidRDefault="006F6935" w:rsidP="00B454A4">
      <w:pPr>
        <w:jc w:val="both"/>
        <w:rPr>
          <w:rFonts w:cstheme="minorHAnsi"/>
          <w:b/>
          <w:bCs/>
          <w:i/>
          <w:iCs/>
          <w:color w:val="7030A0"/>
          <w:sz w:val="24"/>
          <w:szCs w:val="24"/>
          <w:lang w:val="sr-Latn-ME"/>
        </w:rPr>
      </w:pPr>
      <w:r w:rsidRPr="00CB77F4">
        <w:rPr>
          <w:b/>
          <w:i/>
          <w:color w:val="7030A0"/>
          <w:sz w:val="24"/>
          <w:szCs w:val="24"/>
        </w:rPr>
        <w:t xml:space="preserve">  The competition documentation includes an updated DWG file (survey base drawing – design base drawing) defining the construction zone, on the basis of whose area the maximum GROSS FLOOR AREA is determined. The maximum BRGP is determined on the basis of the CD area and the specified parameters.</w:t>
      </w:r>
      <w:bookmarkEnd w:id="2"/>
    </w:p>
    <w:p w14:paraId="5F17835E" w14:textId="4C912237" w:rsidR="00B454A4" w:rsidRPr="00CB77F4" w:rsidRDefault="00B454A4" w:rsidP="00B454A4">
      <w:pPr>
        <w:jc w:val="both"/>
        <w:rPr>
          <w:rFonts w:cstheme="minorHAnsi"/>
          <w:b/>
          <w:bCs/>
          <w:i/>
          <w:iCs/>
          <w:color w:val="7030A0"/>
          <w:sz w:val="24"/>
          <w:szCs w:val="24"/>
          <w:lang w:val="sr-Latn-ME"/>
        </w:rPr>
      </w:pPr>
      <w:r w:rsidRPr="00CB77F4">
        <w:rPr>
          <w:rFonts w:cstheme="minorHAnsi"/>
          <w:b/>
          <w:bCs/>
          <w:i/>
          <w:iCs/>
          <w:color w:val="7030A0"/>
          <w:sz w:val="24"/>
          <w:szCs w:val="24"/>
          <w:lang w:val="sr-Latn-ME"/>
        </w:rPr>
        <w:t>The height of the Zone A design is approximately 21 m relative to Vaka Đurovića road. The height of the same design relative to the final graded ground level on the river side is approximately 26 m. Buildings in the contact zone of the “Nova Varoš 2” Detailed Urban Plan (DUP) have a defined height of P+7 (- The maximum storey height used to calculate building height, measured between the upper levels of floor slabs, is: - for residential storeys up to 3.5 m; - for commercial storeys up to 4.5 m; in accordance with the RULEBOOK ON THE DETAILED CONTENT AND FORM OF PLANNING DOCUMENTS, LAND-USE CRITERIA, ELEMENTS OF URBAN REGULATION AND UNIFIED GRAPHIC SYMBOLS) - maximum approximately 29 m.</w:t>
      </w:r>
    </w:p>
    <w:p w14:paraId="20E78AF3" w14:textId="0874A225" w:rsidR="006F6935" w:rsidRDefault="006F6935" w:rsidP="006F6935">
      <w:pPr>
        <w:spacing w:after="0" w:line="240" w:lineRule="auto"/>
        <w:rPr>
          <w:b/>
          <w:i/>
          <w:color w:val="92D050"/>
          <w:sz w:val="24"/>
          <w:szCs w:val="24"/>
        </w:rPr>
      </w:pPr>
    </w:p>
    <w:p w14:paraId="38085436" w14:textId="71296255" w:rsidR="00B454A4" w:rsidRPr="00C45004" w:rsidRDefault="006F6935" w:rsidP="0011447B">
      <w:pPr>
        <w:spacing w:after="0" w:line="240" w:lineRule="auto"/>
        <w:rPr>
          <w:rFonts w:eastAsia="Calibri" w:cstheme="minorHAnsi"/>
          <w:b/>
          <w:sz w:val="24"/>
          <w:szCs w:val="24"/>
          <w:lang w:val="sr-Latn-ME"/>
        </w:rPr>
      </w:pPr>
      <w:r w:rsidRPr="00715387">
        <w:rPr>
          <w:b/>
          <w:i/>
          <w:color w:val="92D050"/>
          <w:sz w:val="24"/>
          <w:szCs w:val="24"/>
        </w:rPr>
        <w:t xml:space="preserve">  </w:t>
      </w:r>
    </w:p>
    <w:p w14:paraId="0B1A14B5" w14:textId="796E52C8"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The Competition Brief states that the underground building line along the river must comply with the laws and regulations governing water management and riparian land. Please provide the relevant regulations or specify the required setback.</w:t>
      </w:r>
    </w:p>
    <w:p w14:paraId="02990DF1" w14:textId="6C303E29" w:rsidR="00895857" w:rsidRPr="00C45004" w:rsidRDefault="00895857" w:rsidP="00895857">
      <w:pPr>
        <w:pStyle w:val="ListParagraph"/>
        <w:spacing w:after="0"/>
        <w:ind w:left="360"/>
        <w:rPr>
          <w:rFonts w:eastAsia="Calibri" w:cstheme="minorHAnsi"/>
          <w:b/>
          <w:sz w:val="24"/>
          <w:szCs w:val="24"/>
          <w:lang w:val="sr-Latn-ME"/>
        </w:rPr>
      </w:pPr>
      <w:r w:rsidRPr="00C45004">
        <w:rPr>
          <w:rFonts w:eastAsia="Calibri" w:cstheme="minorHAnsi"/>
          <w:b/>
          <w:sz w:val="24"/>
          <w:szCs w:val="24"/>
          <w:lang w:val="sr-Latn-ME"/>
        </w:rPr>
        <w:t>What are the typical river levels during the dry period and during periods of maximum rainfall? Should the design show how the riparian landscape and public spaces function under different water-level conditions?</w:t>
      </w:r>
    </w:p>
    <w:p w14:paraId="11CDA76E" w14:textId="199CD63E" w:rsidR="00B454A4" w:rsidRPr="00C45004" w:rsidRDefault="00B454A4" w:rsidP="00895857">
      <w:pPr>
        <w:pStyle w:val="ListParagraph"/>
        <w:spacing w:after="0"/>
        <w:ind w:left="360"/>
        <w:rPr>
          <w:rFonts w:eastAsia="Calibri" w:cstheme="minorHAnsi"/>
          <w:b/>
          <w:sz w:val="24"/>
          <w:szCs w:val="24"/>
          <w:lang w:val="sr-Latn-ME"/>
        </w:rPr>
      </w:pPr>
    </w:p>
    <w:p w14:paraId="7283746E" w14:textId="055597E2" w:rsidR="00B454A4" w:rsidRPr="0011447B" w:rsidRDefault="00B454A4" w:rsidP="00B454A4">
      <w:pPr>
        <w:jc w:val="both"/>
        <w:rPr>
          <w:rFonts w:cstheme="minorHAnsi"/>
          <w:b/>
          <w:bCs/>
          <w:i/>
          <w:iCs/>
          <w:color w:val="7030A0"/>
          <w:sz w:val="24"/>
          <w:szCs w:val="24"/>
          <w:lang w:val="sr-Latn-ME"/>
        </w:rPr>
      </w:pPr>
      <w:r w:rsidRPr="0011447B">
        <w:rPr>
          <w:rFonts w:cstheme="minorHAnsi"/>
          <w:b/>
          <w:bCs/>
          <w:i/>
          <w:iCs/>
          <w:color w:val="7030A0"/>
          <w:sz w:val="24"/>
          <w:szCs w:val="24"/>
          <w:lang w:val="sr-Latn-ME"/>
        </w:rPr>
        <w:lastRenderedPageBreak/>
        <w:t>The competition documentation includes a DWG file defining the construction zone, on the basis of whose area the maximum GROSS FLOOR AREA is determined.</w:t>
      </w:r>
    </w:p>
    <w:p w14:paraId="30D3D39A" w14:textId="77777777" w:rsidR="00B454A4" w:rsidRPr="00C45004" w:rsidRDefault="00B454A4" w:rsidP="00895857">
      <w:pPr>
        <w:pStyle w:val="ListParagraph"/>
        <w:spacing w:after="0"/>
        <w:ind w:left="360"/>
        <w:rPr>
          <w:rFonts w:eastAsia="Calibri" w:cstheme="minorHAnsi"/>
          <w:b/>
          <w:sz w:val="24"/>
          <w:szCs w:val="24"/>
          <w:lang w:val="sr-Latn-ME"/>
        </w:rPr>
      </w:pPr>
    </w:p>
    <w:p w14:paraId="44B89424" w14:textId="21065038"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it mandatory to design three office towers connected by a shared ground floor and first floor? If so, should the towers be functionally differentiated, or should all three predominantly contain office and commercial uses?</w:t>
      </w:r>
    </w:p>
    <w:p w14:paraId="55BDCC01" w14:textId="6D483467" w:rsidR="00B454A4" w:rsidRPr="00C45004" w:rsidRDefault="00B454A4" w:rsidP="00895857">
      <w:pPr>
        <w:pStyle w:val="ListParagraph"/>
        <w:spacing w:after="0"/>
        <w:ind w:left="360"/>
        <w:rPr>
          <w:rFonts w:eastAsia="Calibri" w:cstheme="minorHAnsi"/>
          <w:b/>
          <w:sz w:val="24"/>
          <w:szCs w:val="24"/>
          <w:lang w:val="sr-Latn-ME"/>
        </w:rPr>
      </w:pPr>
    </w:p>
    <w:p w14:paraId="5E1EA157" w14:textId="77777777" w:rsidR="00B454A4" w:rsidRPr="0011447B" w:rsidRDefault="00B454A4" w:rsidP="00375625">
      <w:pPr>
        <w:jc w:val="both"/>
        <w:rPr>
          <w:rFonts w:cstheme="minorHAnsi"/>
          <w:b/>
          <w:bCs/>
          <w:i/>
          <w:iCs/>
          <w:color w:val="7030A0"/>
          <w:sz w:val="24"/>
          <w:szCs w:val="24"/>
          <w:lang w:val="sr-Latn-ME"/>
        </w:rPr>
      </w:pPr>
      <w:r w:rsidRPr="0011447B">
        <w:rPr>
          <w:rFonts w:cstheme="minorHAnsi"/>
          <w:b/>
          <w:bCs/>
          <w:i/>
          <w:iCs/>
          <w:color w:val="7030A0"/>
          <w:sz w:val="24"/>
          <w:szCs w:val="24"/>
          <w:lang w:val="sr-Latn-ME"/>
        </w:rPr>
        <w:t>The three business units are not required to be designed as three clearly separate volumes, and it is acceptable to design a single architectural whole integrating the three business units (with independent vertical circulation and the ability to operate separately). However, care must be taken to ensure that the building does not form a monolithic structure and that the height and bulk of the central-activity buildings do not dominate the contact zone.</w:t>
      </w:r>
    </w:p>
    <w:p w14:paraId="58205C8C" w14:textId="77777777" w:rsidR="00B454A4" w:rsidRPr="0011447B" w:rsidRDefault="00B454A4" w:rsidP="00B454A4">
      <w:pPr>
        <w:pStyle w:val="ListParagraph"/>
        <w:ind w:left="360"/>
        <w:jc w:val="both"/>
        <w:rPr>
          <w:rFonts w:cstheme="minorHAnsi"/>
          <w:b/>
          <w:bCs/>
          <w:i/>
          <w:iCs/>
          <w:color w:val="7030A0"/>
          <w:sz w:val="24"/>
          <w:szCs w:val="24"/>
          <w:lang w:val="sr-Latn-ME"/>
        </w:rPr>
      </w:pPr>
    </w:p>
    <w:p w14:paraId="6C8B4DCF" w14:textId="77777777" w:rsidR="00B454A4" w:rsidRPr="0011447B" w:rsidRDefault="00B454A4" w:rsidP="00375625">
      <w:pPr>
        <w:spacing w:after="0"/>
        <w:rPr>
          <w:rFonts w:cstheme="minorHAnsi"/>
          <w:b/>
          <w:bCs/>
          <w:i/>
          <w:iCs/>
          <w:color w:val="7030A0"/>
          <w:sz w:val="24"/>
          <w:szCs w:val="24"/>
          <w:lang w:val="sr-Latn-ME"/>
        </w:rPr>
      </w:pPr>
      <w:r w:rsidRPr="0011447B">
        <w:rPr>
          <w:rFonts w:cstheme="minorHAnsi"/>
          <w:b/>
          <w:bCs/>
          <w:i/>
          <w:iCs/>
          <w:color w:val="7030A0"/>
          <w:sz w:val="24"/>
          <w:szCs w:val="24"/>
          <w:lang w:val="sr-Latn-ME"/>
        </w:rPr>
        <w:t xml:space="preserve">3 business buildings are to be designed on a shell-and-core basis, with predominantly office-space uses, so that the </w:t>
      </w:r>
      <w:r w:rsidRPr="0011447B">
        <w:rPr>
          <w:rFonts w:cstheme="minorHAnsi"/>
          <w:b/>
          <w:bCs/>
          <w:i/>
          <w:iCs/>
          <w:color w:val="7030A0"/>
          <w:sz w:val="24"/>
          <w:szCs w:val="24"/>
          <w:u w:val="single"/>
          <w:lang w:val="sr-Latn-ME"/>
        </w:rPr>
        <w:t>ground floor and first floor</w:t>
      </w:r>
      <w:r w:rsidRPr="0011447B">
        <w:rPr>
          <w:rFonts w:cstheme="minorHAnsi"/>
          <w:b/>
          <w:bCs/>
          <w:i/>
          <w:iCs/>
          <w:color w:val="7030A0"/>
          <w:sz w:val="24"/>
          <w:szCs w:val="24"/>
          <w:lang w:val="sr-Latn-ME"/>
        </w:rPr>
        <w:t xml:space="preserve"> are shared by all three buildings. All of this must comply with the maximum site coverage ratio of 0.4 and maximum floor area ratio of 1.4. To ensure the investment is viable, it is recommended that the maximum capacity of the site be utilised. A ratio ranging from 30-70% to 45-55% is proposed</w:t>
      </w:r>
    </w:p>
    <w:p w14:paraId="26C679FB" w14:textId="54CCFC46" w:rsidR="00B454A4" w:rsidRPr="00C45004" w:rsidRDefault="00B454A4" w:rsidP="00B454A4">
      <w:pPr>
        <w:spacing w:after="0"/>
        <w:rPr>
          <w:rFonts w:eastAsia="Calibri" w:cstheme="minorHAnsi"/>
          <w:b/>
          <w:sz w:val="24"/>
          <w:szCs w:val="24"/>
          <w:lang w:val="sr-Latn-ME"/>
        </w:rPr>
      </w:pPr>
    </w:p>
    <w:p w14:paraId="78180EC1" w14:textId="79968B8E"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a rooftop garden with a café/bar mandatory on only one of the towers?</w:t>
      </w:r>
    </w:p>
    <w:p w14:paraId="77239FF3" w14:textId="21A4B620" w:rsidR="00A45576" w:rsidRPr="00C45004" w:rsidRDefault="00A45576" w:rsidP="00A45576">
      <w:pPr>
        <w:spacing w:after="0"/>
        <w:rPr>
          <w:rFonts w:eastAsia="Calibri" w:cstheme="minorHAnsi"/>
          <w:b/>
          <w:sz w:val="24"/>
          <w:szCs w:val="24"/>
          <w:lang w:val="sr-Latn-ME"/>
        </w:rPr>
      </w:pPr>
    </w:p>
    <w:p w14:paraId="3A589786" w14:textId="77777777" w:rsidR="00A45576" w:rsidRPr="0011447B" w:rsidRDefault="00A45576" w:rsidP="00A45576">
      <w:pPr>
        <w:jc w:val="both"/>
        <w:rPr>
          <w:rFonts w:eastAsia="Times New Roman" w:cstheme="minorHAnsi"/>
          <w:b/>
          <w:color w:val="7030A0"/>
          <w:sz w:val="24"/>
          <w:szCs w:val="24"/>
          <w:lang w:val="sr-Latn-ME"/>
        </w:rPr>
      </w:pPr>
      <w:r w:rsidRPr="0011447B">
        <w:rPr>
          <w:rFonts w:cstheme="minorHAnsi"/>
          <w:b/>
          <w:bCs/>
          <w:i/>
          <w:iCs/>
          <w:color w:val="7030A0"/>
          <w:sz w:val="24"/>
          <w:szCs w:val="24"/>
          <w:lang w:val="sr-Latn-ME"/>
        </w:rPr>
        <w:t>The participant may determine this at their discretion, subject to all other guidelines in the Competition Brief. NOTE: All usable areas (terraces, accessible roofs and similar areas) are included in the calculation of the floor area ratio, that is, in the calculation of BRGP.</w:t>
      </w:r>
    </w:p>
    <w:p w14:paraId="4726E629" w14:textId="34C3ABD5" w:rsidR="00A45576" w:rsidRPr="00C45004" w:rsidRDefault="00A45576" w:rsidP="00A45576">
      <w:pPr>
        <w:spacing w:after="0"/>
        <w:rPr>
          <w:rFonts w:eastAsia="Calibri" w:cstheme="minorHAnsi"/>
          <w:b/>
          <w:sz w:val="24"/>
          <w:szCs w:val="24"/>
          <w:lang w:val="sr-Latn-ME"/>
        </w:rPr>
      </w:pPr>
    </w:p>
    <w:p w14:paraId="51A3DAED" w14:textId="77777777" w:rsidR="00375625" w:rsidRPr="00C45004" w:rsidRDefault="00375625" w:rsidP="00A45576">
      <w:pPr>
        <w:spacing w:after="0"/>
        <w:rPr>
          <w:rFonts w:eastAsia="Calibri" w:cstheme="minorHAnsi"/>
          <w:b/>
          <w:sz w:val="24"/>
          <w:szCs w:val="24"/>
          <w:lang w:val="sr-Latn-ME"/>
        </w:rPr>
      </w:pPr>
    </w:p>
    <w:p w14:paraId="4DFB059D" w14:textId="7325E803"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a service lift mandatory only in the tower with the rooftop café/bar, or should all towers have one?</w:t>
      </w:r>
    </w:p>
    <w:p w14:paraId="04832C46" w14:textId="374624BD" w:rsidR="00A45576" w:rsidRPr="00C45004" w:rsidRDefault="00A45576" w:rsidP="00895857">
      <w:pPr>
        <w:pStyle w:val="ListParagraph"/>
        <w:spacing w:after="0"/>
        <w:ind w:left="360"/>
        <w:rPr>
          <w:rFonts w:eastAsia="Calibri" w:cstheme="minorHAnsi"/>
          <w:b/>
          <w:sz w:val="24"/>
          <w:szCs w:val="24"/>
          <w:lang w:val="sr-Latn-ME"/>
        </w:rPr>
      </w:pPr>
    </w:p>
    <w:p w14:paraId="612B29DD" w14:textId="7A5EE594" w:rsidR="00B454A4" w:rsidRPr="007701B5" w:rsidRDefault="00A45576" w:rsidP="007701B5">
      <w:pPr>
        <w:jc w:val="both"/>
        <w:rPr>
          <w:rFonts w:eastAsia="Times New Roman" w:cstheme="minorHAnsi"/>
          <w:b/>
          <w:color w:val="7030A0"/>
          <w:sz w:val="24"/>
          <w:szCs w:val="24"/>
          <w:lang w:val="sr-Latn-ME"/>
        </w:rPr>
      </w:pPr>
      <w:r w:rsidRPr="0011447B">
        <w:rPr>
          <w:rFonts w:cstheme="minorHAnsi"/>
          <w:b/>
          <w:bCs/>
          <w:i/>
          <w:iCs/>
          <w:color w:val="7030A0"/>
          <w:sz w:val="24"/>
          <w:szCs w:val="24"/>
          <w:lang w:val="sr-Latn-ME"/>
        </w:rPr>
        <w:t>The participant may determine this at their discretion, subject to all other guidelines in the Competition Brief. NOTE: All usable areas (terraces, accessible roofs and similar areas) are included in the calculation of the floor area ratio, that is, in the calculation of BRGP.</w:t>
      </w:r>
    </w:p>
    <w:p w14:paraId="3DE9C973" w14:textId="77777777" w:rsidR="00A45576" w:rsidRPr="00C45004" w:rsidRDefault="00A45576" w:rsidP="00895857">
      <w:pPr>
        <w:pStyle w:val="ListParagraph"/>
        <w:spacing w:after="0"/>
        <w:ind w:left="360"/>
        <w:rPr>
          <w:rFonts w:eastAsia="Calibri" w:cstheme="minorHAnsi"/>
          <w:b/>
          <w:sz w:val="24"/>
          <w:szCs w:val="24"/>
          <w:lang w:val="sr-Latn-ME"/>
        </w:rPr>
      </w:pPr>
    </w:p>
    <w:p w14:paraId="3213297C" w14:textId="24F944BD"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lastRenderedPageBreak/>
        <w:t>Is the minimum 10 m setback of the side building lines measured from the competition boundary or from the boundaries of cadastral plot 2211/9? Must a 10 m setback be provided from the special-purpose area (PUS) – the green area – measured from the boundary where it adjoins the central-activities zone (CD)? A sketch is attached for clarification.</w:t>
      </w:r>
    </w:p>
    <w:p w14:paraId="148CC2C8" w14:textId="08C771FC" w:rsidR="00A45576" w:rsidRPr="0011447B" w:rsidRDefault="00A45576" w:rsidP="00A45576">
      <w:pPr>
        <w:spacing w:after="0"/>
        <w:rPr>
          <w:rFonts w:eastAsia="Calibri" w:cstheme="minorHAnsi"/>
          <w:b/>
          <w:color w:val="7030A0"/>
          <w:sz w:val="24"/>
          <w:szCs w:val="24"/>
          <w:lang w:val="sr-Latn-ME"/>
        </w:rPr>
      </w:pPr>
    </w:p>
    <w:p w14:paraId="69E504E8" w14:textId="35B6A04F" w:rsidR="00A45576" w:rsidRPr="0011447B" w:rsidRDefault="00A45576" w:rsidP="00A45576">
      <w:pPr>
        <w:spacing w:after="0"/>
        <w:rPr>
          <w:rFonts w:eastAsia="Calibri" w:cstheme="minorHAnsi"/>
          <w:b/>
          <w:i/>
          <w:color w:val="7030A0"/>
          <w:sz w:val="24"/>
          <w:szCs w:val="24"/>
          <w:lang w:val="sr-Latn-ME"/>
        </w:rPr>
      </w:pPr>
      <w:r w:rsidRPr="0011447B">
        <w:rPr>
          <w:rFonts w:eastAsia="Calibri" w:cstheme="minorHAnsi"/>
          <w:b/>
          <w:i/>
          <w:color w:val="7030A0"/>
          <w:sz w:val="24"/>
          <w:szCs w:val="24"/>
          <w:lang w:val="sr-Latn-ME"/>
        </w:rPr>
        <w:t>The minimum 10 m setback of the side building lines is measured from the boundaries of cadastral plot 2211/9, and a 10 m setback must be provided from the special-purpose area (PUS) – the green area – measured from the boundary of cadastral plot 2211/9.</w:t>
      </w:r>
    </w:p>
    <w:p w14:paraId="3A30B56A" w14:textId="79AC7E9E" w:rsidR="00A45576" w:rsidRPr="0011447B" w:rsidRDefault="00A45576" w:rsidP="00A45576">
      <w:pPr>
        <w:spacing w:after="0"/>
        <w:rPr>
          <w:rFonts w:eastAsia="Calibri" w:cstheme="minorHAnsi"/>
          <w:b/>
          <w:i/>
          <w:color w:val="7030A0"/>
          <w:sz w:val="24"/>
          <w:szCs w:val="24"/>
          <w:lang w:val="sr-Latn-ME"/>
        </w:rPr>
      </w:pPr>
    </w:p>
    <w:p w14:paraId="69826ECE" w14:textId="4BE1B4F8" w:rsidR="00A45576" w:rsidRPr="0011447B" w:rsidRDefault="00A45576" w:rsidP="00A45576">
      <w:pPr>
        <w:spacing w:after="0"/>
        <w:rPr>
          <w:rFonts w:eastAsia="Calibri" w:cstheme="minorHAnsi"/>
          <w:b/>
          <w:i/>
          <w:color w:val="7030A0"/>
          <w:sz w:val="24"/>
          <w:szCs w:val="24"/>
          <w:lang w:val="sr-Latn-ME"/>
        </w:rPr>
      </w:pPr>
      <w:r w:rsidRPr="0011447B">
        <w:rPr>
          <w:rFonts w:cstheme="minorHAnsi"/>
          <w:b/>
          <w:bCs/>
          <w:i/>
          <w:iCs/>
          <w:color w:val="7030A0"/>
          <w:sz w:val="24"/>
          <w:szCs w:val="24"/>
          <w:lang w:val="sr-Latn-ME"/>
        </w:rPr>
        <w:t>As this is an URBAN AND ARCHITECTURAL CONCEPTUAL DESIGN, the participant is required to define the basic elements of urban regulation so that urban planning and technical conditions (UTU) may be issued on the basis of the first-ranked design, which will become an integral part of the Planning Document. All of the above must comply with the Rulebook on the Detailed Content and Form of Planning Documents, Land-Use Criteria, Elements of Urban Regulation and Unified Graphic Symbols (“Official Gazette of Montenegro”, Nos. 24/10 and 33/14).</w:t>
      </w:r>
    </w:p>
    <w:p w14:paraId="0F6BE764" w14:textId="77777777" w:rsidR="00B454A4" w:rsidRPr="00C45004" w:rsidRDefault="00B454A4" w:rsidP="00895857">
      <w:pPr>
        <w:pStyle w:val="ListParagraph"/>
        <w:spacing w:after="0"/>
        <w:ind w:left="360"/>
        <w:rPr>
          <w:rFonts w:eastAsia="Calibri" w:cstheme="minorHAnsi"/>
          <w:b/>
          <w:sz w:val="24"/>
          <w:szCs w:val="24"/>
          <w:lang w:val="sr-Latn-ME"/>
        </w:rPr>
      </w:pPr>
    </w:p>
    <w:p w14:paraId="242B3E89" w14:textId="2F210DBA"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there a target number of parking spaces above the minimum prescribed by the applicable parking standards, or is the intention simply to maximise the number of parking spaces within the project constraints?</w:t>
      </w:r>
    </w:p>
    <w:p w14:paraId="71C22FEE" w14:textId="0E87EE3A" w:rsidR="00A45576" w:rsidRPr="00C45004" w:rsidRDefault="00A45576" w:rsidP="00A45576">
      <w:pPr>
        <w:spacing w:after="0"/>
        <w:rPr>
          <w:rFonts w:eastAsia="Calibri" w:cstheme="minorHAnsi"/>
          <w:b/>
          <w:sz w:val="24"/>
          <w:szCs w:val="24"/>
          <w:lang w:val="sr-Latn-ME"/>
        </w:rPr>
      </w:pPr>
    </w:p>
    <w:p w14:paraId="47692CE9" w14:textId="77777777" w:rsidR="00A45576" w:rsidRPr="0011447B" w:rsidRDefault="00A45576" w:rsidP="00375625">
      <w:pPr>
        <w:jc w:val="both"/>
        <w:rPr>
          <w:rFonts w:cstheme="minorHAnsi"/>
          <w:b/>
          <w:bCs/>
          <w:i/>
          <w:iCs/>
          <w:color w:val="7030A0"/>
          <w:sz w:val="24"/>
          <w:szCs w:val="24"/>
          <w:lang w:val="sr-Latn-ME"/>
        </w:rPr>
      </w:pPr>
      <w:r w:rsidRPr="0011447B">
        <w:rPr>
          <w:rFonts w:cstheme="minorHAnsi"/>
          <w:b/>
          <w:bCs/>
          <w:i/>
          <w:iCs/>
          <w:color w:val="7030A0"/>
          <w:sz w:val="24"/>
          <w:szCs w:val="24"/>
          <w:lang w:val="sr-Latn-ME"/>
        </w:rPr>
        <w:t>Clause 4, GUIDELINES AND PARAMETERS, stipulates that the parking standards defined by the IID PUP of the Capital City of Podgorica for central activities must be applied in the design, as follows:</w:t>
      </w:r>
    </w:p>
    <w:p w14:paraId="28ECC475" w14:textId="77777777" w:rsidR="00A45576" w:rsidRPr="0011447B" w:rsidRDefault="00A45576" w:rsidP="00A45576">
      <w:pPr>
        <w:pStyle w:val="ListParagraph"/>
        <w:ind w:left="360"/>
        <w:jc w:val="both"/>
        <w:rPr>
          <w:rFonts w:cstheme="minorHAnsi"/>
          <w:b/>
          <w:bCs/>
          <w:i/>
          <w:iCs/>
          <w:color w:val="7030A0"/>
          <w:sz w:val="24"/>
          <w:szCs w:val="24"/>
          <w:lang w:val="sr-Latn-ME"/>
        </w:rPr>
      </w:pPr>
      <w:r w:rsidRPr="0011447B">
        <w:rPr>
          <w:rFonts w:cstheme="minorHAnsi"/>
          <w:b/>
          <w:bCs/>
          <w:i/>
          <w:iCs/>
          <w:color w:val="7030A0"/>
          <w:sz w:val="24"/>
          <w:szCs w:val="24"/>
          <w:lang w:val="sr-Latn-ME"/>
        </w:rPr>
        <w:t>-</w:t>
      </w:r>
      <w:r w:rsidRPr="0011447B">
        <w:rPr>
          <w:rFonts w:cstheme="minorHAnsi"/>
          <w:b/>
          <w:bCs/>
          <w:i/>
          <w:iCs/>
          <w:color w:val="7030A0"/>
          <w:sz w:val="24"/>
          <w:szCs w:val="24"/>
          <w:lang w:val="sr-Latn-ME"/>
        </w:rPr>
        <w:tab/>
        <w:t>For administrative buildings: 1 PM per 30-50m2 of net floor area</w:t>
      </w:r>
    </w:p>
    <w:p w14:paraId="1E397FDE" w14:textId="77777777" w:rsidR="00A45576" w:rsidRPr="0011447B" w:rsidRDefault="00A45576" w:rsidP="00A45576">
      <w:pPr>
        <w:pStyle w:val="ListParagraph"/>
        <w:ind w:left="360"/>
        <w:jc w:val="both"/>
        <w:rPr>
          <w:rFonts w:cstheme="minorHAnsi"/>
          <w:b/>
          <w:bCs/>
          <w:i/>
          <w:iCs/>
          <w:color w:val="7030A0"/>
          <w:sz w:val="24"/>
          <w:szCs w:val="24"/>
          <w:lang w:val="sr-Latn-ME"/>
        </w:rPr>
      </w:pPr>
      <w:r w:rsidRPr="0011447B">
        <w:rPr>
          <w:rFonts w:cstheme="minorHAnsi"/>
          <w:b/>
          <w:bCs/>
          <w:i/>
          <w:iCs/>
          <w:color w:val="7030A0"/>
          <w:sz w:val="24"/>
          <w:szCs w:val="24"/>
          <w:lang w:val="sr-Latn-ME"/>
        </w:rPr>
        <w:t>-</w:t>
      </w:r>
      <w:r w:rsidRPr="0011447B">
        <w:rPr>
          <w:rFonts w:cstheme="minorHAnsi"/>
          <w:b/>
          <w:bCs/>
          <w:i/>
          <w:iCs/>
          <w:color w:val="7030A0"/>
          <w:sz w:val="24"/>
          <w:szCs w:val="24"/>
          <w:lang w:val="sr-Latn-ME"/>
        </w:rPr>
        <w:tab/>
        <w:t>For commercial buildings: 1 PM per 40-60m2 of usable floor area</w:t>
      </w:r>
    </w:p>
    <w:p w14:paraId="1EEB2671" w14:textId="77777777" w:rsidR="00A45576" w:rsidRPr="0011447B" w:rsidRDefault="00A45576" w:rsidP="00375625">
      <w:pPr>
        <w:jc w:val="both"/>
        <w:rPr>
          <w:rFonts w:cstheme="minorHAnsi"/>
          <w:b/>
          <w:color w:val="7030A0"/>
          <w:sz w:val="24"/>
          <w:szCs w:val="24"/>
          <w:lang w:val="sr-Latn-ME"/>
        </w:rPr>
      </w:pPr>
      <w:r w:rsidRPr="0011447B">
        <w:rPr>
          <w:rFonts w:cstheme="minorHAnsi"/>
          <w:b/>
          <w:bCs/>
          <w:i/>
          <w:iCs/>
          <w:color w:val="7030A0"/>
          <w:sz w:val="24"/>
          <w:szCs w:val="24"/>
          <w:lang w:val="sr-Latn-ME"/>
        </w:rPr>
        <w:t>For business complexes, parking for both employees and visitors must be included (planned separately)</w:t>
      </w:r>
    </w:p>
    <w:p w14:paraId="17DBEE7E" w14:textId="77777777" w:rsidR="00A45576" w:rsidRPr="0002310E" w:rsidRDefault="00A45576" w:rsidP="00A45576">
      <w:pPr>
        <w:jc w:val="both"/>
        <w:rPr>
          <w:rFonts w:cstheme="minorHAnsi"/>
          <w:b/>
          <w:color w:val="7030A0"/>
          <w:sz w:val="24"/>
          <w:szCs w:val="24"/>
          <w:lang w:val="sr-Latn-ME"/>
        </w:rPr>
      </w:pPr>
      <w:r w:rsidRPr="0002310E">
        <w:rPr>
          <w:rFonts w:cstheme="minorHAnsi"/>
          <w:b/>
          <w:bCs/>
          <w:i/>
          <w:iCs/>
          <w:color w:val="7030A0"/>
          <w:sz w:val="24"/>
          <w:szCs w:val="24"/>
          <w:lang w:val="sr-Latn-ME"/>
        </w:rPr>
        <w:t>Application of the stricter standard is recommended (1 PM per 30–50 m² of usable floor area)</w:t>
      </w:r>
    </w:p>
    <w:p w14:paraId="11BE9030" w14:textId="77777777" w:rsidR="00110341" w:rsidRPr="0002310E" w:rsidRDefault="00110341" w:rsidP="00110341">
      <w:pPr>
        <w:jc w:val="both"/>
        <w:rPr>
          <w:rFonts w:cstheme="minorHAnsi"/>
          <w:b/>
          <w:bCs/>
          <w:i/>
          <w:iCs/>
          <w:color w:val="7030A0"/>
          <w:sz w:val="24"/>
          <w:szCs w:val="24"/>
          <w:lang w:val="sr-Latn-ME"/>
        </w:rPr>
      </w:pPr>
      <w:r w:rsidRPr="0002310E">
        <w:rPr>
          <w:rFonts w:cstheme="minorHAnsi"/>
          <w:b/>
          <w:bCs/>
          <w:i/>
          <w:iCs/>
          <w:color w:val="7030A0"/>
          <w:sz w:val="24"/>
          <w:szCs w:val="24"/>
          <w:lang w:val="sr-Latn-ME"/>
        </w:rPr>
        <w:t>The participant may determine this at their discretion, subject to all other guidelines in the Competition Brief.</w:t>
      </w:r>
    </w:p>
    <w:p w14:paraId="30466DB0" w14:textId="77777777" w:rsidR="00B454A4" w:rsidRPr="007701B5" w:rsidRDefault="00B454A4" w:rsidP="007701B5">
      <w:pPr>
        <w:spacing w:after="0"/>
        <w:rPr>
          <w:rFonts w:eastAsia="Calibri" w:cstheme="minorHAnsi"/>
          <w:b/>
          <w:sz w:val="24"/>
          <w:szCs w:val="24"/>
          <w:lang w:val="sr-Latn-ME"/>
        </w:rPr>
      </w:pPr>
    </w:p>
    <w:p w14:paraId="2A0AC1FF" w14:textId="4BD40168"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How many electric-vehicle charging points should be provided?</w:t>
      </w:r>
    </w:p>
    <w:p w14:paraId="01E1A246" w14:textId="0FFBA31E" w:rsidR="00B454A4" w:rsidRPr="00C45004" w:rsidRDefault="00B454A4" w:rsidP="00110341">
      <w:pPr>
        <w:spacing w:after="0"/>
        <w:rPr>
          <w:rFonts w:eastAsia="Calibri" w:cstheme="minorHAnsi"/>
          <w:b/>
          <w:sz w:val="24"/>
          <w:szCs w:val="24"/>
          <w:lang w:val="sr-Latn-ME"/>
        </w:rPr>
      </w:pPr>
    </w:p>
    <w:p w14:paraId="7F842A2E" w14:textId="77777777" w:rsidR="00110341" w:rsidRPr="0002310E" w:rsidRDefault="00110341" w:rsidP="00110341">
      <w:pPr>
        <w:jc w:val="both"/>
        <w:rPr>
          <w:rFonts w:cstheme="minorHAnsi"/>
          <w:b/>
          <w:bCs/>
          <w:i/>
          <w:iCs/>
          <w:color w:val="7030A0"/>
          <w:sz w:val="24"/>
          <w:szCs w:val="24"/>
          <w:lang w:val="sr-Latn-ME"/>
        </w:rPr>
      </w:pPr>
      <w:r w:rsidRPr="0002310E">
        <w:rPr>
          <w:rFonts w:cstheme="minorHAnsi"/>
          <w:b/>
          <w:bCs/>
          <w:i/>
          <w:iCs/>
          <w:color w:val="7030A0"/>
          <w:sz w:val="24"/>
          <w:szCs w:val="24"/>
          <w:lang w:val="sr-Latn-ME"/>
        </w:rPr>
        <w:lastRenderedPageBreak/>
        <w:t>The participant may determine this at their discretion, subject to all other guidelines in the Competition Brief.</w:t>
      </w:r>
    </w:p>
    <w:p w14:paraId="3150B032" w14:textId="77777777" w:rsidR="00110341" w:rsidRPr="00C45004" w:rsidRDefault="00110341" w:rsidP="00110341">
      <w:pPr>
        <w:spacing w:after="0"/>
        <w:rPr>
          <w:rFonts w:eastAsia="Calibri" w:cstheme="minorHAnsi"/>
          <w:b/>
          <w:sz w:val="24"/>
          <w:szCs w:val="24"/>
          <w:lang w:val="sr-Latn-ME"/>
        </w:rPr>
      </w:pPr>
    </w:p>
    <w:p w14:paraId="79C11E43" w14:textId="52532BAC"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Is there an estimated number of employees and visitors for the individual towers and for the complex as a whole, so that sanitary facilities and other ancillary facilities can be appropriately sized?</w:t>
      </w:r>
    </w:p>
    <w:p w14:paraId="3EDCA9A8" w14:textId="0F0C6295" w:rsidR="00110341" w:rsidRPr="00C45004" w:rsidRDefault="00110341" w:rsidP="00110341">
      <w:pPr>
        <w:spacing w:after="0"/>
        <w:rPr>
          <w:rFonts w:eastAsia="Calibri" w:cstheme="minorHAnsi"/>
          <w:b/>
          <w:sz w:val="24"/>
          <w:szCs w:val="24"/>
          <w:lang w:val="sr-Latn-ME"/>
        </w:rPr>
      </w:pPr>
    </w:p>
    <w:p w14:paraId="4F85E35E" w14:textId="77777777" w:rsidR="00110341" w:rsidRPr="0002310E" w:rsidRDefault="00110341" w:rsidP="00110341">
      <w:pPr>
        <w:jc w:val="both"/>
        <w:rPr>
          <w:rFonts w:cstheme="minorHAnsi"/>
          <w:b/>
          <w:bCs/>
          <w:i/>
          <w:iCs/>
          <w:color w:val="7030A0"/>
          <w:sz w:val="24"/>
          <w:szCs w:val="24"/>
          <w:lang w:val="sr-Latn-ME"/>
        </w:rPr>
      </w:pPr>
      <w:r w:rsidRPr="0002310E">
        <w:rPr>
          <w:rFonts w:cstheme="minorHAnsi"/>
          <w:b/>
          <w:bCs/>
          <w:i/>
          <w:iCs/>
          <w:color w:val="7030A0"/>
          <w:sz w:val="24"/>
          <w:szCs w:val="24"/>
          <w:lang w:val="sr-Latn-ME"/>
        </w:rPr>
        <w:t>The participant may determine this at their discretion, subject to all other guidelines in the Competition Brief.</w:t>
      </w:r>
    </w:p>
    <w:p w14:paraId="604EF124" w14:textId="5E707F90" w:rsidR="00110341" w:rsidRPr="00C45004" w:rsidRDefault="00110341" w:rsidP="00110341">
      <w:pPr>
        <w:spacing w:after="0"/>
        <w:rPr>
          <w:rFonts w:eastAsia="Calibri" w:cstheme="minorHAnsi"/>
          <w:b/>
          <w:sz w:val="24"/>
          <w:szCs w:val="24"/>
          <w:lang w:val="sr-Latn-ME"/>
        </w:rPr>
      </w:pPr>
    </w:p>
    <w:p w14:paraId="00B2ED40" w14:textId="04C62F4F" w:rsidR="00895857" w:rsidRPr="00C45004" w:rsidRDefault="00895857" w:rsidP="00375625">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Does the requirement for a minimum of 40% landscaped/green areas include green roofs, or does it refer exclusively to landscaped areas at ground level?</w:t>
      </w:r>
    </w:p>
    <w:p w14:paraId="7C91D1DB" w14:textId="77777777" w:rsidR="00110341" w:rsidRPr="00C45004" w:rsidRDefault="00110341" w:rsidP="00110341">
      <w:pPr>
        <w:jc w:val="both"/>
        <w:rPr>
          <w:rFonts w:eastAsia="Times New Roman" w:cstheme="minorHAnsi"/>
          <w:b/>
          <w:i/>
          <w:color w:val="70AD47" w:themeColor="accent6"/>
          <w:sz w:val="24"/>
          <w:szCs w:val="24"/>
          <w:lang w:val="sr-Latn-ME"/>
        </w:rPr>
      </w:pPr>
    </w:p>
    <w:p w14:paraId="7722A90C" w14:textId="52CC241A" w:rsidR="00110341" w:rsidRPr="0002310E" w:rsidRDefault="00110341" w:rsidP="00110341">
      <w:pPr>
        <w:jc w:val="both"/>
        <w:rPr>
          <w:rFonts w:eastAsia="Times New Roman" w:cstheme="minorHAnsi"/>
          <w:b/>
          <w:i/>
          <w:color w:val="7030A0"/>
          <w:sz w:val="24"/>
          <w:szCs w:val="24"/>
          <w:lang w:val="sr-Latn-ME"/>
        </w:rPr>
      </w:pPr>
      <w:r w:rsidRPr="0002310E">
        <w:rPr>
          <w:rFonts w:eastAsia="Times New Roman" w:cstheme="minorHAnsi"/>
          <w:b/>
          <w:i/>
          <w:color w:val="7030A0"/>
          <w:sz w:val="24"/>
          <w:szCs w:val="24"/>
          <w:lang w:val="sr-Latn-ME"/>
        </w:rPr>
        <w:t>The 40% refers to the total landscaped area, which may contain a combination of hard and soft elements.</w:t>
      </w:r>
    </w:p>
    <w:p w14:paraId="6B445BEE" w14:textId="07BC1F48" w:rsidR="00895857" w:rsidRPr="0002310E" w:rsidRDefault="00110341" w:rsidP="00110341">
      <w:pPr>
        <w:spacing w:after="0"/>
        <w:rPr>
          <w:rFonts w:eastAsia="Calibri" w:cstheme="minorHAnsi"/>
          <w:b/>
          <w:color w:val="7030A0"/>
          <w:sz w:val="24"/>
          <w:szCs w:val="24"/>
          <w:lang w:val="sr-Latn-ME"/>
        </w:rPr>
      </w:pPr>
      <w:r w:rsidRPr="0002310E">
        <w:rPr>
          <w:rFonts w:eastAsia="Times New Roman" w:cstheme="minorHAnsi"/>
          <w:b/>
          <w:i/>
          <w:color w:val="7030A0"/>
          <w:sz w:val="24"/>
          <w:szCs w:val="24"/>
          <w:lang w:val="sr-Latn-ME"/>
        </w:rPr>
        <w:t>Green roofs, landscaped podiums and sky gardens may not be counted towards the 40%. They represent additional value only, while the prescribed 40% must be achieved exclusively at ground level.</w:t>
      </w:r>
    </w:p>
    <w:p w14:paraId="3887B5B2" w14:textId="77777777" w:rsidR="00895857" w:rsidRPr="00C45004" w:rsidRDefault="00895857" w:rsidP="00895857">
      <w:pPr>
        <w:spacing w:after="0"/>
        <w:rPr>
          <w:rFonts w:eastAsia="Calibri" w:cstheme="minorHAnsi"/>
          <w:b/>
          <w:sz w:val="24"/>
          <w:szCs w:val="24"/>
          <w:lang w:val="sr-Latn-ME"/>
        </w:rPr>
      </w:pPr>
    </w:p>
    <w:p w14:paraId="6015552A" w14:textId="626CE495" w:rsidR="00110341" w:rsidRPr="00C45004" w:rsidRDefault="00895857" w:rsidP="00110341">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t>Please clarify whether three underground parking levels are mandatory or whether a smaller number of underground levels may be proposed if the required number of parking spaces can be provided while meeting all technical and functional requirements, with the aim of rationalising construction and reducing implementation costs.</w:t>
      </w:r>
    </w:p>
    <w:p w14:paraId="360EC388" w14:textId="3681EEB4" w:rsidR="00110341" w:rsidRPr="00C45004" w:rsidRDefault="00110341" w:rsidP="00110341">
      <w:pPr>
        <w:spacing w:after="0"/>
        <w:rPr>
          <w:rFonts w:eastAsia="Calibri" w:cstheme="minorHAnsi"/>
          <w:b/>
          <w:sz w:val="24"/>
          <w:szCs w:val="24"/>
          <w:lang w:val="sr-Latn-ME"/>
        </w:rPr>
      </w:pPr>
    </w:p>
    <w:p w14:paraId="1878BE70" w14:textId="77777777" w:rsidR="00110341" w:rsidRPr="0002310E" w:rsidRDefault="00110341" w:rsidP="00375625">
      <w:pPr>
        <w:jc w:val="both"/>
        <w:rPr>
          <w:rFonts w:cstheme="minorHAnsi"/>
          <w:b/>
          <w:bCs/>
          <w:i/>
          <w:iCs/>
          <w:color w:val="7030A0"/>
          <w:sz w:val="24"/>
          <w:szCs w:val="24"/>
          <w:lang w:val="sr-Latn-ME"/>
        </w:rPr>
      </w:pPr>
      <w:r w:rsidRPr="0002310E">
        <w:rPr>
          <w:rFonts w:cstheme="minorHAnsi"/>
          <w:b/>
          <w:bCs/>
          <w:i/>
          <w:iCs/>
          <w:color w:val="7030A0"/>
          <w:sz w:val="24"/>
          <w:szCs w:val="24"/>
          <w:lang w:val="sr-Latn-ME"/>
        </w:rPr>
        <w:t>Clause 4, GUIDELINES AND PARAMETERS, stipulates that the parking standards defined by the IID PUP of the Capital City of Podgorica for central activities must be applied in the design, as follows:</w:t>
      </w:r>
    </w:p>
    <w:p w14:paraId="6B2E865B" w14:textId="77777777" w:rsidR="00110341" w:rsidRPr="0002310E" w:rsidRDefault="00110341" w:rsidP="00375625">
      <w:pPr>
        <w:pStyle w:val="ListParagraph"/>
        <w:ind w:left="360"/>
        <w:jc w:val="both"/>
        <w:rPr>
          <w:rFonts w:cstheme="minorHAnsi"/>
          <w:b/>
          <w:bCs/>
          <w:i/>
          <w:iCs/>
          <w:color w:val="7030A0"/>
          <w:sz w:val="24"/>
          <w:szCs w:val="24"/>
          <w:lang w:val="sr-Latn-ME"/>
        </w:rPr>
      </w:pPr>
      <w:r w:rsidRPr="0002310E">
        <w:rPr>
          <w:rFonts w:cstheme="minorHAnsi"/>
          <w:b/>
          <w:bCs/>
          <w:i/>
          <w:iCs/>
          <w:color w:val="7030A0"/>
          <w:sz w:val="24"/>
          <w:szCs w:val="24"/>
          <w:lang w:val="sr-Latn-ME"/>
        </w:rPr>
        <w:t>-</w:t>
      </w:r>
      <w:r w:rsidRPr="0002310E">
        <w:rPr>
          <w:rFonts w:cstheme="minorHAnsi"/>
          <w:b/>
          <w:bCs/>
          <w:i/>
          <w:iCs/>
          <w:color w:val="7030A0"/>
          <w:sz w:val="24"/>
          <w:szCs w:val="24"/>
          <w:lang w:val="sr-Latn-ME"/>
        </w:rPr>
        <w:tab/>
        <w:t>For administrative buildings: 1 PM per 30-50m2 of net floor area</w:t>
      </w:r>
    </w:p>
    <w:p w14:paraId="72E54FAF" w14:textId="77777777" w:rsidR="00110341" w:rsidRPr="0002310E" w:rsidRDefault="00110341" w:rsidP="00375625">
      <w:pPr>
        <w:pStyle w:val="ListParagraph"/>
        <w:ind w:left="360"/>
        <w:jc w:val="both"/>
        <w:rPr>
          <w:rFonts w:cstheme="minorHAnsi"/>
          <w:b/>
          <w:bCs/>
          <w:i/>
          <w:iCs/>
          <w:color w:val="7030A0"/>
          <w:sz w:val="24"/>
          <w:szCs w:val="24"/>
          <w:lang w:val="sr-Latn-ME"/>
        </w:rPr>
      </w:pPr>
      <w:r w:rsidRPr="0002310E">
        <w:rPr>
          <w:rFonts w:cstheme="minorHAnsi"/>
          <w:b/>
          <w:bCs/>
          <w:i/>
          <w:iCs/>
          <w:color w:val="7030A0"/>
          <w:sz w:val="24"/>
          <w:szCs w:val="24"/>
          <w:lang w:val="sr-Latn-ME"/>
        </w:rPr>
        <w:t>-</w:t>
      </w:r>
      <w:r w:rsidRPr="0002310E">
        <w:rPr>
          <w:rFonts w:cstheme="minorHAnsi"/>
          <w:b/>
          <w:bCs/>
          <w:i/>
          <w:iCs/>
          <w:color w:val="7030A0"/>
          <w:sz w:val="24"/>
          <w:szCs w:val="24"/>
          <w:lang w:val="sr-Latn-ME"/>
        </w:rPr>
        <w:tab/>
        <w:t>For commercial buildings: 1 PM per 40-60m2 of usable floor area</w:t>
      </w:r>
    </w:p>
    <w:p w14:paraId="622EEBE0" w14:textId="77777777" w:rsidR="00110341" w:rsidRPr="0002310E" w:rsidRDefault="00110341" w:rsidP="00375625">
      <w:pPr>
        <w:pStyle w:val="ListParagraph"/>
        <w:ind w:left="360"/>
        <w:jc w:val="both"/>
        <w:rPr>
          <w:rFonts w:cstheme="minorHAnsi"/>
          <w:b/>
          <w:color w:val="7030A0"/>
          <w:sz w:val="24"/>
          <w:szCs w:val="24"/>
          <w:lang w:val="sr-Latn-ME"/>
        </w:rPr>
      </w:pPr>
      <w:r w:rsidRPr="0002310E">
        <w:rPr>
          <w:rFonts w:cstheme="minorHAnsi"/>
          <w:b/>
          <w:bCs/>
          <w:i/>
          <w:iCs/>
          <w:color w:val="7030A0"/>
          <w:sz w:val="24"/>
          <w:szCs w:val="24"/>
          <w:lang w:val="sr-Latn-ME"/>
        </w:rPr>
        <w:t>For business complexes, parking for both employees and visitors must be included (planned separately)</w:t>
      </w:r>
    </w:p>
    <w:p w14:paraId="3D1BE198" w14:textId="77777777" w:rsidR="00110341" w:rsidRPr="0002310E" w:rsidRDefault="00110341" w:rsidP="00375625">
      <w:pPr>
        <w:jc w:val="both"/>
        <w:rPr>
          <w:rFonts w:cstheme="minorHAnsi"/>
          <w:b/>
          <w:color w:val="7030A0"/>
          <w:sz w:val="24"/>
          <w:szCs w:val="24"/>
          <w:lang w:val="sr-Latn-ME"/>
        </w:rPr>
      </w:pPr>
      <w:r w:rsidRPr="0002310E">
        <w:rPr>
          <w:rFonts w:cstheme="minorHAnsi"/>
          <w:b/>
          <w:bCs/>
          <w:i/>
          <w:iCs/>
          <w:color w:val="7030A0"/>
          <w:sz w:val="24"/>
          <w:szCs w:val="24"/>
          <w:lang w:val="sr-Latn-ME"/>
        </w:rPr>
        <w:t>Application of the stricter standard is recommended (1 PM per 30–50 m² of usable floor area)</w:t>
      </w:r>
    </w:p>
    <w:p w14:paraId="08394780" w14:textId="3EFC3633" w:rsidR="00110341" w:rsidRPr="007701B5" w:rsidRDefault="00110341" w:rsidP="007701B5">
      <w:pPr>
        <w:jc w:val="both"/>
        <w:rPr>
          <w:rFonts w:cstheme="minorHAnsi"/>
          <w:b/>
          <w:bCs/>
          <w:i/>
          <w:iCs/>
          <w:color w:val="7030A0"/>
          <w:sz w:val="24"/>
          <w:szCs w:val="24"/>
          <w:lang w:val="sr-Latn-ME"/>
        </w:rPr>
      </w:pPr>
      <w:r w:rsidRPr="0002310E">
        <w:rPr>
          <w:rFonts w:cstheme="minorHAnsi"/>
          <w:b/>
          <w:bCs/>
          <w:i/>
          <w:iCs/>
          <w:color w:val="7030A0"/>
          <w:sz w:val="24"/>
          <w:szCs w:val="24"/>
          <w:lang w:val="sr-Latn-ME"/>
        </w:rPr>
        <w:t>The participant may determine this at their discretion, subject to all other guidelines in the Competition Brief.</w:t>
      </w:r>
    </w:p>
    <w:p w14:paraId="208DC457" w14:textId="77777777" w:rsidR="00895857" w:rsidRPr="00C45004" w:rsidRDefault="00895857" w:rsidP="00895857">
      <w:pPr>
        <w:pStyle w:val="ListParagraph"/>
        <w:numPr>
          <w:ilvl w:val="0"/>
          <w:numId w:val="1"/>
        </w:numPr>
        <w:spacing w:after="0"/>
        <w:rPr>
          <w:rFonts w:eastAsia="Calibri" w:cstheme="minorHAnsi"/>
          <w:b/>
          <w:sz w:val="24"/>
          <w:szCs w:val="24"/>
          <w:lang w:val="sr-Latn-ME"/>
        </w:rPr>
      </w:pPr>
      <w:r w:rsidRPr="00C45004">
        <w:rPr>
          <w:rFonts w:eastAsia="Calibri" w:cstheme="minorHAnsi"/>
          <w:b/>
          <w:sz w:val="24"/>
          <w:szCs w:val="24"/>
          <w:lang w:val="sr-Latn-ME"/>
        </w:rPr>
        <w:lastRenderedPageBreak/>
        <w:t>We would like to submit the following question concerning the Competition for the Urban and Architectural Conceptual Design for Location 7 – Part B.</w:t>
      </w:r>
    </w:p>
    <w:p w14:paraId="79B1F13A" w14:textId="7B23B854" w:rsidR="00895857" w:rsidRPr="00C45004" w:rsidRDefault="00895857" w:rsidP="00895857">
      <w:pPr>
        <w:spacing w:after="0"/>
        <w:rPr>
          <w:rFonts w:eastAsia="Calibri" w:cstheme="minorHAnsi"/>
          <w:b/>
          <w:sz w:val="24"/>
          <w:szCs w:val="24"/>
          <w:lang w:val="sr-Latn-ME"/>
        </w:rPr>
      </w:pPr>
      <w:r w:rsidRPr="00C45004">
        <w:rPr>
          <w:rFonts w:eastAsia="Calibri" w:cstheme="minorHAnsi"/>
          <w:b/>
          <w:sz w:val="24"/>
          <w:szCs w:val="24"/>
          <w:lang w:val="sr-Latn-ME"/>
        </w:rPr>
        <w:t xml:space="preserve">       Is it permissible to submit more than five renderings?</w:t>
      </w:r>
    </w:p>
    <w:p w14:paraId="24636009" w14:textId="77777777" w:rsidR="00375625" w:rsidRPr="00C45004" w:rsidRDefault="00375625" w:rsidP="00895857">
      <w:pPr>
        <w:spacing w:after="0"/>
        <w:rPr>
          <w:rFonts w:eastAsia="Calibri" w:cstheme="minorHAnsi"/>
          <w:b/>
          <w:sz w:val="24"/>
          <w:szCs w:val="24"/>
          <w:lang w:val="sr-Latn-ME"/>
        </w:rPr>
      </w:pPr>
    </w:p>
    <w:p w14:paraId="7FB835F2" w14:textId="1948DEFB" w:rsidR="00195A5D" w:rsidRPr="00C45004" w:rsidRDefault="00195A5D" w:rsidP="00895857">
      <w:pPr>
        <w:spacing w:after="0"/>
        <w:rPr>
          <w:rFonts w:eastAsia="Calibri" w:cstheme="minorHAnsi"/>
          <w:b/>
          <w:i/>
          <w:iCs/>
          <w:sz w:val="24"/>
          <w:szCs w:val="24"/>
          <w:lang w:val="sr-Latn-ME"/>
        </w:rPr>
      </w:pPr>
      <w:r w:rsidRPr="00C45004">
        <w:rPr>
          <w:rFonts w:eastAsia="Calibri" w:cstheme="minorHAnsi"/>
          <w:b/>
          <w:i/>
          <w:iCs/>
          <w:color w:val="7030A0"/>
          <w:sz w:val="24"/>
          <w:szCs w:val="24"/>
          <w:lang w:val="sr-Latn-ME"/>
        </w:rPr>
        <w:t>Yes, more than five renderings may be presented.</w:t>
      </w:r>
    </w:p>
    <w:p w14:paraId="3A80440B" w14:textId="77777777" w:rsidR="00A03EE0" w:rsidRPr="00C45004" w:rsidRDefault="00A03EE0" w:rsidP="00A03EE0">
      <w:pPr>
        <w:pStyle w:val="ListParagraph"/>
        <w:spacing w:after="0"/>
        <w:ind w:left="360"/>
        <w:rPr>
          <w:rFonts w:eastAsia="Calibri" w:cstheme="minorHAnsi"/>
          <w:sz w:val="24"/>
          <w:szCs w:val="24"/>
          <w:lang w:val="sr-Latn-ME"/>
        </w:rPr>
      </w:pPr>
    </w:p>
    <w:p w14:paraId="2ECB4D4B" w14:textId="47EBD277" w:rsidR="00715387" w:rsidRPr="00715387" w:rsidRDefault="00715387" w:rsidP="00715387">
      <w:pPr>
        <w:pStyle w:val="ListParagraph"/>
        <w:numPr>
          <w:ilvl w:val="0"/>
          <w:numId w:val="1"/>
        </w:numPr>
        <w:spacing w:after="0" w:line="240" w:lineRule="auto"/>
        <w:rPr>
          <w:rFonts w:ascii="Calibri" w:eastAsia="Times New Roman" w:hAnsi="Calibri" w:cs="Calibri"/>
          <w:b/>
          <w:sz w:val="24"/>
          <w:szCs w:val="24"/>
          <w:lang w:val="sr-Latn-ME"/>
        </w:rPr>
      </w:pPr>
      <w:r w:rsidRPr="00715387">
        <w:rPr>
          <w:rFonts w:eastAsia="Times New Roman"/>
          <w:b/>
          <w:sz w:val="24"/>
          <w:szCs w:val="24"/>
          <w:lang w:val="sr-Latn-ME"/>
        </w:rPr>
        <w:t>By overlaying the data in the GUR and carrying out our own BRGP calculation on the basis of the information in the Competition Brief, we identified a discrepancy in relation to the stated values. Please provide a detailed calculation of the maximum BRGP so that the cause of the discrepancy can be determined.</w:t>
      </w:r>
    </w:p>
    <w:p w14:paraId="3CF5FD7E" w14:textId="77777777" w:rsidR="00715387" w:rsidRPr="00715387" w:rsidRDefault="00715387" w:rsidP="00715387">
      <w:pPr>
        <w:pStyle w:val="ListParagraph"/>
        <w:spacing w:after="0" w:line="240" w:lineRule="auto"/>
        <w:ind w:left="360"/>
        <w:rPr>
          <w:rFonts w:ascii="Calibri" w:eastAsia="Times New Roman" w:hAnsi="Calibri" w:cs="Calibri"/>
          <w:b/>
          <w:sz w:val="24"/>
          <w:szCs w:val="24"/>
          <w:lang w:val="sr-Latn-ME"/>
        </w:rPr>
      </w:pPr>
    </w:p>
    <w:p w14:paraId="5FEBB3E6" w14:textId="31BD4C2E" w:rsidR="00715387" w:rsidRPr="0002310E" w:rsidRDefault="006F6935" w:rsidP="00715387">
      <w:pPr>
        <w:spacing w:after="0" w:line="240" w:lineRule="auto"/>
        <w:rPr>
          <w:b/>
          <w:i/>
          <w:color w:val="7030A0"/>
          <w:sz w:val="24"/>
        </w:rPr>
      </w:pPr>
      <w:r w:rsidRPr="0002310E">
        <w:rPr>
          <w:b/>
          <w:i/>
          <w:color w:val="7030A0"/>
          <w:sz w:val="24"/>
        </w:rPr>
        <w:t>See the answer to Question 87.</w:t>
      </w:r>
    </w:p>
    <w:p w14:paraId="662C2DF4" w14:textId="77777777" w:rsidR="00715387" w:rsidRDefault="00715387" w:rsidP="00715387">
      <w:pPr>
        <w:spacing w:after="0" w:line="240" w:lineRule="auto"/>
        <w:rPr>
          <w:color w:val="4472C4"/>
        </w:rPr>
      </w:pPr>
    </w:p>
    <w:p w14:paraId="30046861" w14:textId="31026DD2" w:rsidR="00715387" w:rsidRPr="00715387" w:rsidRDefault="00715387" w:rsidP="00715387">
      <w:pPr>
        <w:pStyle w:val="ListParagraph"/>
        <w:numPr>
          <w:ilvl w:val="0"/>
          <w:numId w:val="1"/>
        </w:numPr>
        <w:spacing w:after="0" w:line="240" w:lineRule="auto"/>
        <w:rPr>
          <w:rFonts w:eastAsia="Times New Roman"/>
          <w:b/>
          <w:sz w:val="24"/>
          <w:szCs w:val="24"/>
          <w:lang w:val="sr-Latn-ME"/>
        </w:rPr>
      </w:pPr>
      <w:r w:rsidRPr="00715387">
        <w:rPr>
          <w:rFonts w:eastAsia="Times New Roman"/>
          <w:b/>
          <w:sz w:val="24"/>
          <w:szCs w:val="24"/>
        </w:rPr>
        <w:t>May the competition designs and accompanying documentation be submitted in English, including the documents sent by post?</w:t>
      </w:r>
    </w:p>
    <w:p w14:paraId="687D4FC5" w14:textId="77777777" w:rsidR="00715387" w:rsidRDefault="00715387" w:rsidP="00715387">
      <w:pPr>
        <w:rPr>
          <w:sz w:val="24"/>
          <w:szCs w:val="24"/>
          <w:lang w:val="sr-Latn-ME"/>
        </w:rPr>
      </w:pPr>
    </w:p>
    <w:p w14:paraId="5176B9B0" w14:textId="0E905BB1" w:rsidR="00715387" w:rsidRPr="007701B5" w:rsidRDefault="00715387" w:rsidP="00715387">
      <w:pPr>
        <w:rPr>
          <w:b/>
          <w:i/>
          <w:color w:val="7030A0"/>
          <w:sz w:val="24"/>
          <w:szCs w:val="24"/>
          <w:lang w:val="sr-Latn-ME"/>
        </w:rPr>
      </w:pPr>
      <w:r w:rsidRPr="0002310E">
        <w:rPr>
          <w:b/>
          <w:i/>
          <w:color w:val="7030A0"/>
          <w:sz w:val="24"/>
          <w:szCs w:val="24"/>
          <w:lang w:val="sr-Latn-ME"/>
        </w:rPr>
        <w:t>See the answer to Question 42.</w:t>
      </w:r>
    </w:p>
    <w:p w14:paraId="0299439E" w14:textId="6CB81073" w:rsidR="00715387" w:rsidRDefault="00715387" w:rsidP="00715387">
      <w:pPr>
        <w:pStyle w:val="ListParagraph"/>
        <w:numPr>
          <w:ilvl w:val="0"/>
          <w:numId w:val="1"/>
        </w:numPr>
        <w:spacing w:after="0" w:line="240" w:lineRule="auto"/>
        <w:rPr>
          <w:rFonts w:eastAsia="Times New Roman"/>
          <w:b/>
          <w:sz w:val="24"/>
          <w:szCs w:val="24"/>
          <w:lang w:val="sr-Latn-ME"/>
        </w:rPr>
      </w:pPr>
      <w:r w:rsidRPr="00715387">
        <w:rPr>
          <w:rFonts w:eastAsia="Times New Roman"/>
          <w:b/>
          <w:sz w:val="24"/>
          <w:szCs w:val="24"/>
          <w:lang w:val="sr-Latn-ME"/>
        </w:rPr>
        <w:t>The Competition Notice states that the authors of awarded and purchased competition designs are required to submit their architectural and urban designs on mounted A0 boards to the Ministry’s address. How much time will be allowed for this, particularly for international teams?</w:t>
      </w:r>
    </w:p>
    <w:p w14:paraId="6C5C0861" w14:textId="77777777" w:rsidR="007701B5" w:rsidRPr="007701B5" w:rsidRDefault="007701B5" w:rsidP="007701B5">
      <w:pPr>
        <w:pStyle w:val="ListParagraph"/>
        <w:spacing w:after="0" w:line="240" w:lineRule="auto"/>
        <w:ind w:left="360"/>
        <w:rPr>
          <w:rFonts w:eastAsia="Times New Roman"/>
          <w:b/>
          <w:sz w:val="24"/>
          <w:szCs w:val="24"/>
          <w:lang w:val="sr-Latn-ME"/>
        </w:rPr>
      </w:pPr>
    </w:p>
    <w:p w14:paraId="4CC3BD1E" w14:textId="173498B2" w:rsidR="00715387" w:rsidRPr="00CA2B8D" w:rsidRDefault="00715387" w:rsidP="00715387">
      <w:pPr>
        <w:rPr>
          <w:b/>
          <w:i/>
          <w:color w:val="4472C4"/>
          <w:sz w:val="24"/>
          <w:szCs w:val="24"/>
        </w:rPr>
      </w:pPr>
      <w:r w:rsidRPr="00CA2B8D">
        <w:rPr>
          <w:b/>
          <w:color w:val="4472C4"/>
          <w:sz w:val="24"/>
          <w:szCs w:val="24"/>
          <w:lang w:val="sr-Latn-ME"/>
        </w:rPr>
        <w:t> </w:t>
      </w:r>
      <w:r w:rsidRPr="00CA2B8D">
        <w:rPr>
          <w:b/>
          <w:i/>
          <w:color w:val="7030A0"/>
          <w:sz w:val="24"/>
          <w:szCs w:val="24"/>
        </w:rPr>
        <w:t>The Promoter will subsequently determine the deadline for submitting the mounted A0 boards, and the authors of awarded and purchased competition                          entries will be informed in due time.</w:t>
      </w:r>
    </w:p>
    <w:p w14:paraId="65BF2B24" w14:textId="50DE97CF" w:rsidR="00A03EE0" w:rsidRDefault="00A03EE0" w:rsidP="00A03EE0">
      <w:pPr>
        <w:pStyle w:val="ListParagraph"/>
        <w:spacing w:after="0" w:line="240" w:lineRule="auto"/>
        <w:ind w:left="360"/>
        <w:rPr>
          <w:rFonts w:eastAsia="Calibri" w:cstheme="minorHAnsi"/>
          <w:sz w:val="24"/>
          <w:szCs w:val="24"/>
          <w:lang w:val="sr-Latn-ME"/>
        </w:rPr>
      </w:pPr>
    </w:p>
    <w:p w14:paraId="0672BC97" w14:textId="7AB99EE8" w:rsidR="00156E40" w:rsidRDefault="00156E40" w:rsidP="00A03EE0">
      <w:pPr>
        <w:pStyle w:val="ListParagraph"/>
        <w:spacing w:after="0" w:line="240" w:lineRule="auto"/>
        <w:ind w:left="360"/>
        <w:rPr>
          <w:rFonts w:eastAsia="Calibri" w:cstheme="minorHAnsi"/>
          <w:sz w:val="24"/>
          <w:szCs w:val="24"/>
          <w:lang w:val="sr-Latn-ME"/>
        </w:rPr>
      </w:pPr>
    </w:p>
    <w:p w14:paraId="3E121102" w14:textId="563BC41F" w:rsidR="00156E40" w:rsidRDefault="00156E40" w:rsidP="00A03EE0">
      <w:pPr>
        <w:pStyle w:val="ListParagraph"/>
        <w:spacing w:after="0" w:line="240" w:lineRule="auto"/>
        <w:ind w:left="360"/>
        <w:rPr>
          <w:rFonts w:eastAsia="Calibri" w:cstheme="minorHAnsi"/>
          <w:b/>
          <w:color w:val="FF0000"/>
          <w:sz w:val="24"/>
          <w:szCs w:val="24"/>
          <w:lang w:val="sr-Latn-ME"/>
        </w:rPr>
      </w:pPr>
      <w:r w:rsidRPr="00156E40">
        <w:rPr>
          <w:rFonts w:eastAsia="Calibri" w:cstheme="minorHAnsi"/>
          <w:b/>
          <w:color w:val="FF0000"/>
          <w:sz w:val="24"/>
          <w:szCs w:val="24"/>
          <w:lang w:val="sr-Latn-ME"/>
        </w:rPr>
        <w:t>*NOTE</w:t>
      </w:r>
    </w:p>
    <w:p w14:paraId="4DDFAA1C" w14:textId="4C6B5816" w:rsidR="00156E40" w:rsidRPr="00156E40" w:rsidRDefault="00156E40" w:rsidP="00A03EE0">
      <w:pPr>
        <w:pStyle w:val="ListParagraph"/>
        <w:spacing w:after="0" w:line="240" w:lineRule="auto"/>
        <w:ind w:left="360"/>
        <w:rPr>
          <w:rFonts w:eastAsia="Calibri" w:cstheme="minorHAnsi"/>
          <w:b/>
          <w:color w:val="FF0000"/>
          <w:sz w:val="24"/>
          <w:szCs w:val="24"/>
          <w:lang w:val="sr-Latn-ME"/>
        </w:rPr>
      </w:pPr>
      <w:r>
        <w:rPr>
          <w:rFonts w:eastAsia="Calibri" w:cstheme="minorHAnsi"/>
          <w:b/>
          <w:color w:val="FF0000"/>
          <w:sz w:val="24"/>
          <w:szCs w:val="24"/>
          <w:lang w:val="sr-Latn-ME"/>
        </w:rPr>
        <w:t xml:space="preserve">Following the geological investigations, the competition documentation includes selected recommendations from the REPORT ON THE RESULTS OF DETAILED GEOLOGICAL INVESTIGATIONS OF THE TERRAIN FOR THE PURPOSES OF CONSTRUCTING A BUSINESS AND COMMERCIAL COMPLEX AT THE FOLLOWING LOCATION: PART OF CADASTRAL PLOT NO. 2211/9 KO </w:t>
      </w:r>
      <w:r>
        <w:rPr>
          <w:rFonts w:eastAsia="Calibri" w:cstheme="minorHAnsi"/>
          <w:b/>
          <w:color w:val="FF0000"/>
          <w:sz w:val="24"/>
          <w:szCs w:val="24"/>
          <w:lang w:val="sr-Latn-ME"/>
        </w:rPr>
        <w:lastRenderedPageBreak/>
        <w:t>PODGORICA II, WITHIN THE SCOPE OF THE “KASARNA MORAČA” URBAN DEVELOPMENT PROJECT, AMENDMENTS, MUNICIPALITY OF PODGORICA.</w:t>
      </w:r>
    </w:p>
    <w:sectPr w:rsidR="00156E40" w:rsidRPr="00156E4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32EFD" w14:textId="77777777" w:rsidR="009E1891" w:rsidRDefault="009E1891">
      <w:pPr>
        <w:spacing w:line="240" w:lineRule="auto"/>
      </w:pPr>
      <w:r>
        <w:separator/>
      </w:r>
    </w:p>
  </w:endnote>
  <w:endnote w:type="continuationSeparator" w:id="0">
    <w:p w14:paraId="605E3AA6" w14:textId="77777777" w:rsidR="009E1891" w:rsidRDefault="009E1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EFE2" w14:textId="77777777" w:rsidR="009E1891" w:rsidRDefault="009E1891">
      <w:pPr>
        <w:spacing w:after="0"/>
      </w:pPr>
      <w:r>
        <w:separator/>
      </w:r>
    </w:p>
  </w:footnote>
  <w:footnote w:type="continuationSeparator" w:id="0">
    <w:p w14:paraId="0C304409" w14:textId="77777777" w:rsidR="009E1891" w:rsidRDefault="009E189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D733C62"/>
    <w:multiLevelType w:val="singleLevel"/>
    <w:tmpl w:val="DD733C62"/>
    <w:lvl w:ilvl="0">
      <w:start w:val="1"/>
      <w:numFmt w:val="upperRoman"/>
      <w:lvlText w:val="%1."/>
      <w:lvlJc w:val="left"/>
      <w:pPr>
        <w:tabs>
          <w:tab w:val="left" w:pos="425"/>
        </w:tabs>
        <w:ind w:left="425" w:hanging="425"/>
      </w:pPr>
      <w:rPr>
        <w:rFonts w:hint="default"/>
      </w:rPr>
    </w:lvl>
  </w:abstractNum>
  <w:abstractNum w:abstractNumId="1" w15:restartNumberingAfterBreak="0">
    <w:nsid w:val="03B276B3"/>
    <w:multiLevelType w:val="hybridMultilevel"/>
    <w:tmpl w:val="DFE87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1928AB"/>
    <w:multiLevelType w:val="multilevel"/>
    <w:tmpl w:val="061928AB"/>
    <w:lvl w:ilvl="0">
      <w:start w:val="1"/>
      <w:numFmt w:val="decimal"/>
      <w:lvlText w:val="%1."/>
      <w:lvlJc w:val="left"/>
      <w:pPr>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D502D8"/>
    <w:multiLevelType w:val="hybridMultilevel"/>
    <w:tmpl w:val="66009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C13FE5"/>
    <w:multiLevelType w:val="hybridMultilevel"/>
    <w:tmpl w:val="2D5EF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882F58"/>
    <w:multiLevelType w:val="multilevel"/>
    <w:tmpl w:val="DC181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B1664"/>
    <w:multiLevelType w:val="hybridMultilevel"/>
    <w:tmpl w:val="BDF88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02C6B"/>
    <w:multiLevelType w:val="multilevel"/>
    <w:tmpl w:val="56D2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3BD848"/>
    <w:multiLevelType w:val="singleLevel"/>
    <w:tmpl w:val="263BD848"/>
    <w:lvl w:ilvl="0">
      <w:start w:val="1"/>
      <w:numFmt w:val="lowerLetter"/>
      <w:lvlText w:val="%1)"/>
      <w:lvlJc w:val="left"/>
      <w:pPr>
        <w:tabs>
          <w:tab w:val="left" w:pos="425"/>
        </w:tabs>
        <w:ind w:left="425" w:hanging="425"/>
      </w:pPr>
      <w:rPr>
        <w:rFonts w:hint="default"/>
      </w:rPr>
    </w:lvl>
  </w:abstractNum>
  <w:abstractNum w:abstractNumId="9" w15:restartNumberingAfterBreak="0">
    <w:nsid w:val="266E78F2"/>
    <w:multiLevelType w:val="hybridMultilevel"/>
    <w:tmpl w:val="2040A5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47B02"/>
    <w:multiLevelType w:val="hybridMultilevel"/>
    <w:tmpl w:val="75C22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216BDF"/>
    <w:multiLevelType w:val="multilevel"/>
    <w:tmpl w:val="10A4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63FB4"/>
    <w:multiLevelType w:val="hybridMultilevel"/>
    <w:tmpl w:val="7B30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0A5CB3"/>
    <w:multiLevelType w:val="multilevel"/>
    <w:tmpl w:val="250EF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A528C7"/>
    <w:multiLevelType w:val="multilevel"/>
    <w:tmpl w:val="429CD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115938"/>
    <w:multiLevelType w:val="multilevel"/>
    <w:tmpl w:val="1854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C77AD"/>
    <w:multiLevelType w:val="multilevel"/>
    <w:tmpl w:val="0244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4D79A7"/>
    <w:multiLevelType w:val="multilevel"/>
    <w:tmpl w:val="9AF2A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BF7402"/>
    <w:multiLevelType w:val="hybridMultilevel"/>
    <w:tmpl w:val="4DD8B00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658F6ADA"/>
    <w:multiLevelType w:val="multilevel"/>
    <w:tmpl w:val="658F6ADA"/>
    <w:lvl w:ilvl="0">
      <w:start w:val="1"/>
      <w:numFmt w:val="bullet"/>
      <w:lvlText w:val=""/>
      <w:lvlJc w:val="left"/>
      <w:pPr>
        <w:tabs>
          <w:tab w:val="left" w:pos="720"/>
        </w:tabs>
        <w:ind w:left="720" w:hanging="360"/>
      </w:pPr>
      <w:rPr>
        <w:rFonts w:ascii="Symbol" w:hAnsi="Symbol" w:hint="default"/>
        <w:sz w:val="20"/>
      </w:rPr>
    </w:lvl>
    <w:lvl w:ilvl="1">
      <w:start w:val="2"/>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88EB4B8"/>
    <w:multiLevelType w:val="singleLevel"/>
    <w:tmpl w:val="788EB4B8"/>
    <w:lvl w:ilvl="0">
      <w:start w:val="1"/>
      <w:numFmt w:val="lowerLetter"/>
      <w:lvlText w:val="%1)"/>
      <w:lvlJc w:val="left"/>
      <w:pPr>
        <w:tabs>
          <w:tab w:val="left" w:pos="312"/>
        </w:tabs>
      </w:pPr>
    </w:lvl>
  </w:abstractNum>
  <w:num w:numId="1">
    <w:abstractNumId w:val="2"/>
  </w:num>
  <w:num w:numId="2">
    <w:abstractNumId w:val="20"/>
  </w:num>
  <w:num w:numId="3">
    <w:abstractNumId w:val="8"/>
  </w:num>
  <w:num w:numId="4">
    <w:abstractNumId w:val="0"/>
  </w:num>
  <w:num w:numId="5">
    <w:abstractNumId w:val="19"/>
  </w:num>
  <w:num w:numId="6">
    <w:abstractNumId w:val="9"/>
  </w:num>
  <w:num w:numId="7">
    <w:abstractNumId w:val="7"/>
  </w:num>
  <w:num w:numId="8">
    <w:abstractNumId w:val="6"/>
  </w:num>
  <w:num w:numId="9">
    <w:abstractNumId w:val="5"/>
  </w:num>
  <w:num w:numId="10">
    <w:abstractNumId w:val="1"/>
  </w:num>
  <w:num w:numId="11">
    <w:abstractNumId w:val="12"/>
  </w:num>
  <w:num w:numId="12">
    <w:abstractNumId w:val="15"/>
  </w:num>
  <w:num w:numId="13">
    <w:abstractNumId w:val="16"/>
  </w:num>
  <w:num w:numId="14">
    <w:abstractNumId w:val="18"/>
  </w:num>
  <w:num w:numId="15">
    <w:abstractNumId w:val="4"/>
  </w:num>
  <w:num w:numId="16">
    <w:abstractNumId w:val="17"/>
  </w:num>
  <w:num w:numId="17">
    <w:abstractNumId w:val="10"/>
  </w:num>
  <w:num w:numId="18">
    <w:abstractNumId w:val="11"/>
  </w:num>
  <w:num w:numId="19">
    <w:abstractNumId w:val="14"/>
  </w:num>
  <w:num w:numId="20">
    <w:abstractNumId w:val="1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BA4"/>
    <w:rsid w:val="00022020"/>
    <w:rsid w:val="00022BCD"/>
    <w:rsid w:val="0002310E"/>
    <w:rsid w:val="0003628C"/>
    <w:rsid w:val="0004300F"/>
    <w:rsid w:val="000471FC"/>
    <w:rsid w:val="00051804"/>
    <w:rsid w:val="00052AB1"/>
    <w:rsid w:val="00054EB6"/>
    <w:rsid w:val="00072DF1"/>
    <w:rsid w:val="00077797"/>
    <w:rsid w:val="00091847"/>
    <w:rsid w:val="00096908"/>
    <w:rsid w:val="000A6784"/>
    <w:rsid w:val="000B2ADA"/>
    <w:rsid w:val="000B793F"/>
    <w:rsid w:val="000D57AC"/>
    <w:rsid w:val="000F20B7"/>
    <w:rsid w:val="001025BD"/>
    <w:rsid w:val="001043E6"/>
    <w:rsid w:val="00105A8C"/>
    <w:rsid w:val="00110341"/>
    <w:rsid w:val="001118A2"/>
    <w:rsid w:val="0011447B"/>
    <w:rsid w:val="0014033D"/>
    <w:rsid w:val="00156E40"/>
    <w:rsid w:val="00170472"/>
    <w:rsid w:val="00185A9B"/>
    <w:rsid w:val="0019334D"/>
    <w:rsid w:val="00195A5D"/>
    <w:rsid w:val="00196617"/>
    <w:rsid w:val="001A43C4"/>
    <w:rsid w:val="001A7C48"/>
    <w:rsid w:val="001B405C"/>
    <w:rsid w:val="001B73E5"/>
    <w:rsid w:val="001C6956"/>
    <w:rsid w:val="001F5869"/>
    <w:rsid w:val="001F7A0F"/>
    <w:rsid w:val="00216580"/>
    <w:rsid w:val="00217908"/>
    <w:rsid w:val="00224891"/>
    <w:rsid w:val="002342DC"/>
    <w:rsid w:val="002348AB"/>
    <w:rsid w:val="0023619B"/>
    <w:rsid w:val="002457D3"/>
    <w:rsid w:val="00245B12"/>
    <w:rsid w:val="00246FC8"/>
    <w:rsid w:val="00261600"/>
    <w:rsid w:val="0026290B"/>
    <w:rsid w:val="0028665E"/>
    <w:rsid w:val="002873F6"/>
    <w:rsid w:val="002923A3"/>
    <w:rsid w:val="00295158"/>
    <w:rsid w:val="002A062F"/>
    <w:rsid w:val="002E5078"/>
    <w:rsid w:val="002F2036"/>
    <w:rsid w:val="003234E7"/>
    <w:rsid w:val="00351A7F"/>
    <w:rsid w:val="0036264B"/>
    <w:rsid w:val="0036433B"/>
    <w:rsid w:val="00375625"/>
    <w:rsid w:val="003762DD"/>
    <w:rsid w:val="00397FE3"/>
    <w:rsid w:val="003A3CCE"/>
    <w:rsid w:val="003B49BA"/>
    <w:rsid w:val="003C6FED"/>
    <w:rsid w:val="003D3F7F"/>
    <w:rsid w:val="003D486E"/>
    <w:rsid w:val="003D79F4"/>
    <w:rsid w:val="00401B88"/>
    <w:rsid w:val="00415C69"/>
    <w:rsid w:val="00422A36"/>
    <w:rsid w:val="00443958"/>
    <w:rsid w:val="00463137"/>
    <w:rsid w:val="00470659"/>
    <w:rsid w:val="00470F0B"/>
    <w:rsid w:val="004730C9"/>
    <w:rsid w:val="00482F9F"/>
    <w:rsid w:val="00491482"/>
    <w:rsid w:val="00497346"/>
    <w:rsid w:val="004A6693"/>
    <w:rsid w:val="004B57B9"/>
    <w:rsid w:val="004C4BE8"/>
    <w:rsid w:val="004C5BC1"/>
    <w:rsid w:val="004C5FE5"/>
    <w:rsid w:val="004D78E0"/>
    <w:rsid w:val="005213EC"/>
    <w:rsid w:val="0052407F"/>
    <w:rsid w:val="00527C11"/>
    <w:rsid w:val="00532A4D"/>
    <w:rsid w:val="00560495"/>
    <w:rsid w:val="005868CE"/>
    <w:rsid w:val="00596A81"/>
    <w:rsid w:val="005D3B3A"/>
    <w:rsid w:val="005E5254"/>
    <w:rsid w:val="0061499E"/>
    <w:rsid w:val="006246A2"/>
    <w:rsid w:val="00641FB1"/>
    <w:rsid w:val="00646184"/>
    <w:rsid w:val="00646266"/>
    <w:rsid w:val="00661B61"/>
    <w:rsid w:val="006671BA"/>
    <w:rsid w:val="006868E2"/>
    <w:rsid w:val="00686BB5"/>
    <w:rsid w:val="0068706F"/>
    <w:rsid w:val="00693C59"/>
    <w:rsid w:val="00695311"/>
    <w:rsid w:val="00697E2D"/>
    <w:rsid w:val="006B4310"/>
    <w:rsid w:val="006C7525"/>
    <w:rsid w:val="006D124F"/>
    <w:rsid w:val="006D4452"/>
    <w:rsid w:val="006D7F8C"/>
    <w:rsid w:val="006F6935"/>
    <w:rsid w:val="006F7A37"/>
    <w:rsid w:val="00715387"/>
    <w:rsid w:val="00716D38"/>
    <w:rsid w:val="00726530"/>
    <w:rsid w:val="00746AF4"/>
    <w:rsid w:val="007701B5"/>
    <w:rsid w:val="007838EF"/>
    <w:rsid w:val="00786E16"/>
    <w:rsid w:val="0078702D"/>
    <w:rsid w:val="0079256D"/>
    <w:rsid w:val="007C1665"/>
    <w:rsid w:val="007C73DA"/>
    <w:rsid w:val="007D2DF3"/>
    <w:rsid w:val="007D78F8"/>
    <w:rsid w:val="007E34C9"/>
    <w:rsid w:val="007E44CE"/>
    <w:rsid w:val="008011E7"/>
    <w:rsid w:val="0080730F"/>
    <w:rsid w:val="00811D79"/>
    <w:rsid w:val="00812003"/>
    <w:rsid w:val="00812E36"/>
    <w:rsid w:val="00817363"/>
    <w:rsid w:val="008225DE"/>
    <w:rsid w:val="008344B3"/>
    <w:rsid w:val="008507A7"/>
    <w:rsid w:val="00867686"/>
    <w:rsid w:val="008729F3"/>
    <w:rsid w:val="00895857"/>
    <w:rsid w:val="008978A3"/>
    <w:rsid w:val="008B296B"/>
    <w:rsid w:val="008B4664"/>
    <w:rsid w:val="008E43B6"/>
    <w:rsid w:val="008F67E0"/>
    <w:rsid w:val="00910D13"/>
    <w:rsid w:val="009116B0"/>
    <w:rsid w:val="00943AF2"/>
    <w:rsid w:val="009444C5"/>
    <w:rsid w:val="0094794D"/>
    <w:rsid w:val="00952816"/>
    <w:rsid w:val="00957F65"/>
    <w:rsid w:val="009726F2"/>
    <w:rsid w:val="00996B74"/>
    <w:rsid w:val="009A1505"/>
    <w:rsid w:val="009D2710"/>
    <w:rsid w:val="009D72DA"/>
    <w:rsid w:val="009E1891"/>
    <w:rsid w:val="009F28F7"/>
    <w:rsid w:val="009F6862"/>
    <w:rsid w:val="00A03EE0"/>
    <w:rsid w:val="00A14164"/>
    <w:rsid w:val="00A16510"/>
    <w:rsid w:val="00A44F0B"/>
    <w:rsid w:val="00A45576"/>
    <w:rsid w:val="00A45F4B"/>
    <w:rsid w:val="00A46EF5"/>
    <w:rsid w:val="00A666CB"/>
    <w:rsid w:val="00A71E36"/>
    <w:rsid w:val="00A84745"/>
    <w:rsid w:val="00A871BE"/>
    <w:rsid w:val="00A96F34"/>
    <w:rsid w:val="00A978DB"/>
    <w:rsid w:val="00AA0CCD"/>
    <w:rsid w:val="00AA1E47"/>
    <w:rsid w:val="00AA3527"/>
    <w:rsid w:val="00AB0333"/>
    <w:rsid w:val="00AB5DF7"/>
    <w:rsid w:val="00AC622E"/>
    <w:rsid w:val="00AD16EE"/>
    <w:rsid w:val="00AE1A83"/>
    <w:rsid w:val="00AF77FF"/>
    <w:rsid w:val="00B031AD"/>
    <w:rsid w:val="00B045C0"/>
    <w:rsid w:val="00B12C07"/>
    <w:rsid w:val="00B169EB"/>
    <w:rsid w:val="00B21007"/>
    <w:rsid w:val="00B41173"/>
    <w:rsid w:val="00B451BA"/>
    <w:rsid w:val="00B454A4"/>
    <w:rsid w:val="00B544F5"/>
    <w:rsid w:val="00B64D7D"/>
    <w:rsid w:val="00B70BEA"/>
    <w:rsid w:val="00B816D4"/>
    <w:rsid w:val="00BC3313"/>
    <w:rsid w:val="00BC4A0B"/>
    <w:rsid w:val="00BD0693"/>
    <w:rsid w:val="00BE2BB5"/>
    <w:rsid w:val="00BF7B9C"/>
    <w:rsid w:val="00C25567"/>
    <w:rsid w:val="00C433B9"/>
    <w:rsid w:val="00C45004"/>
    <w:rsid w:val="00C83C82"/>
    <w:rsid w:val="00C95BA4"/>
    <w:rsid w:val="00C9643B"/>
    <w:rsid w:val="00CA2B8D"/>
    <w:rsid w:val="00CB77F4"/>
    <w:rsid w:val="00CC0590"/>
    <w:rsid w:val="00CC2C70"/>
    <w:rsid w:val="00CC707D"/>
    <w:rsid w:val="00CE07CB"/>
    <w:rsid w:val="00CE150B"/>
    <w:rsid w:val="00CE1FD4"/>
    <w:rsid w:val="00CF140E"/>
    <w:rsid w:val="00CF3D23"/>
    <w:rsid w:val="00D003DC"/>
    <w:rsid w:val="00D01A0D"/>
    <w:rsid w:val="00D10DDB"/>
    <w:rsid w:val="00D20422"/>
    <w:rsid w:val="00D250D0"/>
    <w:rsid w:val="00D401CD"/>
    <w:rsid w:val="00D469C5"/>
    <w:rsid w:val="00D46C15"/>
    <w:rsid w:val="00D7104A"/>
    <w:rsid w:val="00D96C49"/>
    <w:rsid w:val="00DC44AD"/>
    <w:rsid w:val="00DD1D63"/>
    <w:rsid w:val="00DF058C"/>
    <w:rsid w:val="00DF4129"/>
    <w:rsid w:val="00E01D78"/>
    <w:rsid w:val="00E02783"/>
    <w:rsid w:val="00E303D2"/>
    <w:rsid w:val="00E35296"/>
    <w:rsid w:val="00E46D75"/>
    <w:rsid w:val="00E5719A"/>
    <w:rsid w:val="00E573E5"/>
    <w:rsid w:val="00E6281D"/>
    <w:rsid w:val="00E7050D"/>
    <w:rsid w:val="00E71397"/>
    <w:rsid w:val="00E7181B"/>
    <w:rsid w:val="00E75AC2"/>
    <w:rsid w:val="00E8506C"/>
    <w:rsid w:val="00E85562"/>
    <w:rsid w:val="00E9225E"/>
    <w:rsid w:val="00E96FE1"/>
    <w:rsid w:val="00EA6794"/>
    <w:rsid w:val="00EB67BB"/>
    <w:rsid w:val="00EC1A73"/>
    <w:rsid w:val="00EF113A"/>
    <w:rsid w:val="00EF1692"/>
    <w:rsid w:val="00F129B1"/>
    <w:rsid w:val="00F56C18"/>
    <w:rsid w:val="00F61E46"/>
    <w:rsid w:val="00F66E23"/>
    <w:rsid w:val="00F80395"/>
    <w:rsid w:val="00F82C04"/>
    <w:rsid w:val="00FA322A"/>
    <w:rsid w:val="00FB5132"/>
    <w:rsid w:val="00FC7CD1"/>
    <w:rsid w:val="00FD403F"/>
    <w:rsid w:val="00FD4C37"/>
    <w:rsid w:val="00FF604C"/>
    <w:rsid w:val="04100E35"/>
    <w:rsid w:val="0A7101FF"/>
    <w:rsid w:val="0CBE7B2D"/>
    <w:rsid w:val="0D3D695D"/>
    <w:rsid w:val="0E5F32B8"/>
    <w:rsid w:val="25577BEF"/>
    <w:rsid w:val="294266EB"/>
    <w:rsid w:val="2D4D255F"/>
    <w:rsid w:val="32382CF8"/>
    <w:rsid w:val="35505525"/>
    <w:rsid w:val="3FDD3F39"/>
    <w:rsid w:val="4D53256B"/>
    <w:rsid w:val="4DC45D22"/>
    <w:rsid w:val="50132710"/>
    <w:rsid w:val="51F918DB"/>
    <w:rsid w:val="52505135"/>
    <w:rsid w:val="6412004E"/>
    <w:rsid w:val="6E3C2529"/>
    <w:rsid w:val="75ED1BA4"/>
    <w:rsid w:val="76702B0B"/>
    <w:rsid w:val="7C911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F3865"/>
  <w15:docId w15:val="{7C9659D1-F2EE-4F98-A925-52F3642D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0341"/>
    <w:pPr>
      <w:spacing w:after="160" w:line="259" w:lineRule="auto"/>
    </w:pPr>
    <w:rPr>
      <w:rFonts w:asciiTheme="minorHAnsi" w:eastAsiaTheme="minorHAnsi" w:hAnsiTheme="minorHAnsi" w:cstheme="minorBidi"/>
      <w:sz w:val="22"/>
      <w:szCs w:val="22"/>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basedOn w:val="Normal"/>
    <w:link w:val="Heading3Char"/>
    <w:uiPriority w:val="9"/>
    <w:semiHidden/>
    <w:unhideWhenUsed/>
    <w:qFormat/>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customStyle="1" w:styleId="gmail-isselectedend">
    <w:name w:val="gmail-isselectedend"/>
    <w:basedOn w:val="Normal"/>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gmail-apple-converted-space">
    <w:name w:val="gmail-apple-converted-space"/>
    <w:basedOn w:val="DefaultParagraphFont"/>
  </w:style>
  <w:style w:type="paragraph" w:styleId="NoSpacing">
    <w:name w:val="No Spacing"/>
    <w:uiPriority w:val="1"/>
    <w:qFormat/>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semiHidden/>
    <w:rPr>
      <w:rFonts w:ascii="Calibri" w:eastAsia="Times New Roman" w:hAnsi="Calibri" w:cs="Calibri"/>
      <w:b/>
      <w:bCs/>
      <w:sz w:val="27"/>
      <w:szCs w:val="27"/>
    </w:rPr>
  </w:style>
  <w:style w:type="character" w:customStyle="1" w:styleId="gmail-ng-star-inserted">
    <w:name w:val="gmail-ng-star-inserted"/>
    <w:basedOn w:val="DefaultParagraphFon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customStyle="1" w:styleId="pdq2pgselectionanchorcontainer">
    <w:name w:val="pdq2pg_selectionanchorcontainer"/>
    <w:basedOn w:val="Normal"/>
    <w:rsid w:val="003234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9595">
      <w:bodyDiv w:val="1"/>
      <w:marLeft w:val="0"/>
      <w:marRight w:val="0"/>
      <w:marTop w:val="0"/>
      <w:marBottom w:val="0"/>
      <w:divBdr>
        <w:top w:val="none" w:sz="0" w:space="0" w:color="auto"/>
        <w:left w:val="none" w:sz="0" w:space="0" w:color="auto"/>
        <w:bottom w:val="none" w:sz="0" w:space="0" w:color="auto"/>
        <w:right w:val="none" w:sz="0" w:space="0" w:color="auto"/>
      </w:divBdr>
    </w:div>
    <w:div w:id="99448309">
      <w:bodyDiv w:val="1"/>
      <w:marLeft w:val="0"/>
      <w:marRight w:val="0"/>
      <w:marTop w:val="0"/>
      <w:marBottom w:val="0"/>
      <w:divBdr>
        <w:top w:val="none" w:sz="0" w:space="0" w:color="auto"/>
        <w:left w:val="none" w:sz="0" w:space="0" w:color="auto"/>
        <w:bottom w:val="none" w:sz="0" w:space="0" w:color="auto"/>
        <w:right w:val="none" w:sz="0" w:space="0" w:color="auto"/>
      </w:divBdr>
    </w:div>
    <w:div w:id="236479844">
      <w:bodyDiv w:val="1"/>
      <w:marLeft w:val="0"/>
      <w:marRight w:val="0"/>
      <w:marTop w:val="0"/>
      <w:marBottom w:val="0"/>
      <w:divBdr>
        <w:top w:val="none" w:sz="0" w:space="0" w:color="auto"/>
        <w:left w:val="none" w:sz="0" w:space="0" w:color="auto"/>
        <w:bottom w:val="none" w:sz="0" w:space="0" w:color="auto"/>
        <w:right w:val="none" w:sz="0" w:space="0" w:color="auto"/>
      </w:divBdr>
    </w:div>
    <w:div w:id="936251977">
      <w:bodyDiv w:val="1"/>
      <w:marLeft w:val="0"/>
      <w:marRight w:val="0"/>
      <w:marTop w:val="0"/>
      <w:marBottom w:val="0"/>
      <w:divBdr>
        <w:top w:val="none" w:sz="0" w:space="0" w:color="auto"/>
        <w:left w:val="none" w:sz="0" w:space="0" w:color="auto"/>
        <w:bottom w:val="none" w:sz="0" w:space="0" w:color="auto"/>
        <w:right w:val="none" w:sz="0" w:space="0" w:color="auto"/>
      </w:divBdr>
    </w:div>
    <w:div w:id="1003699123">
      <w:bodyDiv w:val="1"/>
      <w:marLeft w:val="0"/>
      <w:marRight w:val="0"/>
      <w:marTop w:val="0"/>
      <w:marBottom w:val="0"/>
      <w:divBdr>
        <w:top w:val="none" w:sz="0" w:space="0" w:color="auto"/>
        <w:left w:val="none" w:sz="0" w:space="0" w:color="auto"/>
        <w:bottom w:val="none" w:sz="0" w:space="0" w:color="auto"/>
        <w:right w:val="none" w:sz="0" w:space="0" w:color="auto"/>
      </w:divBdr>
    </w:div>
    <w:div w:id="1135952508">
      <w:bodyDiv w:val="1"/>
      <w:marLeft w:val="0"/>
      <w:marRight w:val="0"/>
      <w:marTop w:val="0"/>
      <w:marBottom w:val="0"/>
      <w:divBdr>
        <w:top w:val="none" w:sz="0" w:space="0" w:color="auto"/>
        <w:left w:val="none" w:sz="0" w:space="0" w:color="auto"/>
        <w:bottom w:val="none" w:sz="0" w:space="0" w:color="auto"/>
        <w:right w:val="none" w:sz="0" w:space="0" w:color="auto"/>
      </w:divBdr>
    </w:div>
    <w:div w:id="1164706554">
      <w:bodyDiv w:val="1"/>
      <w:marLeft w:val="0"/>
      <w:marRight w:val="0"/>
      <w:marTop w:val="0"/>
      <w:marBottom w:val="0"/>
      <w:divBdr>
        <w:top w:val="none" w:sz="0" w:space="0" w:color="auto"/>
        <w:left w:val="none" w:sz="0" w:space="0" w:color="auto"/>
        <w:bottom w:val="none" w:sz="0" w:space="0" w:color="auto"/>
        <w:right w:val="none" w:sz="0" w:space="0" w:color="auto"/>
      </w:divBdr>
    </w:div>
    <w:div w:id="1235353833">
      <w:bodyDiv w:val="1"/>
      <w:marLeft w:val="0"/>
      <w:marRight w:val="0"/>
      <w:marTop w:val="0"/>
      <w:marBottom w:val="0"/>
      <w:divBdr>
        <w:top w:val="none" w:sz="0" w:space="0" w:color="auto"/>
        <w:left w:val="none" w:sz="0" w:space="0" w:color="auto"/>
        <w:bottom w:val="none" w:sz="0" w:space="0" w:color="auto"/>
        <w:right w:val="none" w:sz="0" w:space="0" w:color="auto"/>
      </w:divBdr>
    </w:div>
    <w:div w:id="1333339655">
      <w:bodyDiv w:val="1"/>
      <w:marLeft w:val="0"/>
      <w:marRight w:val="0"/>
      <w:marTop w:val="0"/>
      <w:marBottom w:val="0"/>
      <w:divBdr>
        <w:top w:val="none" w:sz="0" w:space="0" w:color="auto"/>
        <w:left w:val="none" w:sz="0" w:space="0" w:color="auto"/>
        <w:bottom w:val="none" w:sz="0" w:space="0" w:color="auto"/>
        <w:right w:val="none" w:sz="0" w:space="0" w:color="auto"/>
      </w:divBdr>
    </w:div>
    <w:div w:id="1946225534">
      <w:bodyDiv w:val="1"/>
      <w:marLeft w:val="0"/>
      <w:marRight w:val="0"/>
      <w:marTop w:val="0"/>
      <w:marBottom w:val="0"/>
      <w:divBdr>
        <w:top w:val="none" w:sz="0" w:space="0" w:color="auto"/>
        <w:left w:val="none" w:sz="0" w:space="0" w:color="auto"/>
        <w:bottom w:val="none" w:sz="0" w:space="0" w:color="auto"/>
        <w:right w:val="none" w:sz="0" w:space="0" w:color="auto"/>
      </w:divBdr>
    </w:div>
    <w:div w:id="1960869072">
      <w:bodyDiv w:val="1"/>
      <w:marLeft w:val="0"/>
      <w:marRight w:val="0"/>
      <w:marTop w:val="0"/>
      <w:marBottom w:val="0"/>
      <w:divBdr>
        <w:top w:val="none" w:sz="0" w:space="0" w:color="auto"/>
        <w:left w:val="none" w:sz="0" w:space="0" w:color="auto"/>
        <w:bottom w:val="none" w:sz="0" w:space="0" w:color="auto"/>
        <w:right w:val="none" w:sz="0" w:space="0" w:color="auto"/>
      </w:divBdr>
    </w:div>
    <w:div w:id="2048874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D8105-DFFA-486E-B15A-9D95FDE6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32</Pages>
  <Words>10162</Words>
  <Characters>57926</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 Velje brdo</dc:creator>
  <cp:lastModifiedBy>MDUP</cp:lastModifiedBy>
  <cp:revision>19</cp:revision>
  <dcterms:created xsi:type="dcterms:W3CDTF">2026-07-23T12:48:00Z</dcterms:created>
  <dcterms:modified xsi:type="dcterms:W3CDTF">2026-07-28T12:58:00Z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9A3DCDB185A94A4BA43ADD40B1FB8E92_13</vt:lpwstr>
  </property>
</Properties>
</file>