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4CC" w:rsidRDefault="00CC04CC">
      <w:pPr>
        <w:spacing w:line="240" w:lineRule="auto"/>
        <w:rPr>
          <w:rFonts w:ascii="Arial" w:eastAsia="Arial" w:hAnsi="Arial" w:cs="Arial"/>
        </w:rPr>
        <w:sectPr w:rsidR="00CC04CC">
          <w:footerReference w:type="default" r:id="rId10"/>
          <w:headerReference w:type="first" r:id="rId11"/>
          <w:footerReference w:type="first" r:id="rId12"/>
          <w:pgSz w:w="15840" w:h="12240" w:orient="landscape"/>
          <w:pgMar w:top="1440" w:right="1538" w:bottom="1440" w:left="1440" w:header="720" w:footer="720" w:gutter="0"/>
          <w:pgNumType w:start="1"/>
          <w:cols w:num="2" w:space="720" w:equalWidth="0">
            <w:col w:w="6071" w:space="720"/>
            <w:col w:w="6071"/>
          </w:cols>
          <w:titlePg/>
        </w:sectPr>
      </w:pPr>
      <w:bookmarkStart w:id="0" w:name="_Hlk218018907"/>
      <w:bookmarkStart w:id="1" w:name="_heading=h.yw3aohfwo88w" w:colFirst="0" w:colLast="0"/>
      <w:bookmarkEnd w:id="0"/>
      <w:bookmarkEnd w:id="1"/>
    </w:p>
    <w:p w:rsidR="00CC04CC" w:rsidRDefault="00CC04CC">
      <w:pPr>
        <w:spacing w:line="240" w:lineRule="auto"/>
        <w:rPr>
          <w:rFonts w:asciiTheme="minorHAnsi" w:eastAsia="Arial" w:hAnsiTheme="minorHAnsi" w:cstheme="minorHAnsi"/>
        </w:rPr>
        <w:sectPr w:rsidR="00CC04CC">
          <w:type w:val="continuous"/>
          <w:pgSz w:w="15840" w:h="12240" w:orient="landscape"/>
          <w:pgMar w:top="1440" w:right="1538" w:bottom="1440" w:left="1440" w:header="720" w:footer="720" w:gutter="0"/>
          <w:cols w:num="2" w:space="720" w:equalWidth="0">
            <w:col w:w="6071" w:space="720"/>
            <w:col w:w="6071"/>
          </w:cols>
          <w:titlePg/>
        </w:sectPr>
      </w:pPr>
    </w:p>
    <w:p w:rsidR="00CC04CC" w:rsidRDefault="00CC04CC">
      <w:pPr>
        <w:spacing w:line="240" w:lineRule="auto"/>
        <w:rPr>
          <w:rFonts w:asciiTheme="minorHAnsi" w:eastAsia="Arial" w:hAnsiTheme="minorHAnsi" w:cstheme="minorHAnsi"/>
        </w:rPr>
        <w:sectPr w:rsidR="00CC04CC">
          <w:type w:val="continuous"/>
          <w:pgSz w:w="15840" w:h="12240" w:orient="landscape"/>
          <w:pgMar w:top="1440" w:right="1538" w:bottom="1440" w:left="1440" w:header="720" w:footer="720" w:gutter="0"/>
          <w:cols w:space="720"/>
          <w:titlePg/>
        </w:sectPr>
      </w:pPr>
    </w:p>
    <w:p w:rsidR="00CC04CC" w:rsidRDefault="00CC04CC">
      <w:pPr>
        <w:spacing w:line="240" w:lineRule="auto"/>
        <w:rPr>
          <w:rFonts w:asciiTheme="minorHAnsi" w:eastAsia="Arial" w:hAnsiTheme="minorHAnsi" w:cstheme="minorHAnsi"/>
          <w:sz w:val="48"/>
          <w:szCs w:val="48"/>
        </w:rPr>
        <w:sectPr w:rsidR="00CC04CC">
          <w:type w:val="continuous"/>
          <w:pgSz w:w="15840" w:h="12240" w:orient="landscape"/>
          <w:pgMar w:top="1440" w:right="1538" w:bottom="1440" w:left="1440" w:header="720" w:footer="720" w:gutter="0"/>
          <w:cols w:num="2" w:space="720" w:equalWidth="0">
            <w:col w:w="6071" w:space="720"/>
            <w:col w:w="6071"/>
          </w:cols>
          <w:titlePg/>
        </w:sectPr>
      </w:pPr>
    </w:p>
    <w:p w:rsidR="00CC04CC" w:rsidRDefault="002045D5">
      <w:pPr>
        <w:shd w:val="clear" w:color="auto" w:fill="4E74A2"/>
        <w:spacing w:line="240" w:lineRule="auto"/>
        <w:jc w:val="center"/>
        <w:rPr>
          <w:rFonts w:ascii="Cambria" w:eastAsia="Arial" w:hAnsi="Cambria" w:cstheme="minorHAnsi"/>
          <w:b/>
          <w:color w:val="FFFFFF" w:themeColor="background1"/>
          <w:sz w:val="48"/>
          <w:szCs w:val="48"/>
        </w:rPr>
      </w:pPr>
      <w:bookmarkStart w:id="2" w:name="_Hlk229584892"/>
      <w:r>
        <w:rPr>
          <w:rFonts w:ascii="Cambria" w:eastAsia="Arial" w:hAnsi="Cambria" w:cstheme="minorHAnsi"/>
          <w:b/>
          <w:color w:val="FFFFFF" w:themeColor="background1"/>
          <w:sz w:val="48"/>
          <w:szCs w:val="48"/>
        </w:rPr>
        <w:t>KONKURSNI ZADATAK</w:t>
      </w:r>
    </w:p>
    <w:bookmarkEnd w:id="2"/>
    <w:p w:rsidR="00CC04CC" w:rsidRDefault="002045D5">
      <w:pPr>
        <w:spacing w:after="0" w:line="240" w:lineRule="auto"/>
        <w:jc w:val="center"/>
        <w:rPr>
          <w:rFonts w:ascii="Cambria" w:eastAsia="Arial" w:hAnsi="Cambria" w:cstheme="minorHAnsi"/>
          <w:b/>
          <w:sz w:val="32"/>
          <w:szCs w:val="32"/>
        </w:rPr>
      </w:pPr>
      <w:r>
        <w:rPr>
          <w:rFonts w:ascii="Cambria" w:hAnsi="Cambria" w:cs="Arial"/>
          <w:b/>
          <w:sz w:val="24"/>
          <w:szCs w:val="24"/>
        </w:rPr>
        <w:t>KONKURS ZA URBANISTIČKO-ARHITEKTONSKO IDEJNO RJEŠENJE ZA LOKACIJU 7-DIO B, U ZAHVATU IZMJENA I DOPUNA PUP-A GLAVNOG GRADA PODGORICA</w:t>
      </w:r>
    </w:p>
    <w:p w:rsidR="00CC04CC" w:rsidRDefault="00CC04CC">
      <w:pPr>
        <w:spacing w:line="240" w:lineRule="auto"/>
        <w:rPr>
          <w:rFonts w:ascii="Cambria" w:eastAsia="Arial" w:hAnsi="Cambria" w:cstheme="minorHAnsi"/>
        </w:rPr>
      </w:pPr>
    </w:p>
    <w:p w:rsidR="00CC04CC" w:rsidRDefault="00CC04CC">
      <w:pPr>
        <w:spacing w:line="240" w:lineRule="auto"/>
        <w:rPr>
          <w:rFonts w:ascii="Cambria" w:eastAsia="Arial" w:hAnsi="Cambria"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pPr>
    </w:p>
    <w:p w:rsidR="00CC04CC" w:rsidRDefault="00CC04CC">
      <w:pPr>
        <w:spacing w:line="240" w:lineRule="auto"/>
        <w:rPr>
          <w:rFonts w:asciiTheme="minorHAnsi" w:eastAsia="Arial" w:hAnsiTheme="minorHAnsi" w:cstheme="minorHAnsi"/>
        </w:rPr>
        <w:sectPr w:rsidR="00CC04CC">
          <w:type w:val="continuous"/>
          <w:pgSz w:w="15840" w:h="12240" w:orient="landscape"/>
          <w:pgMar w:top="1440" w:right="1538" w:bottom="1440" w:left="1440" w:header="720" w:footer="720" w:gutter="0"/>
          <w:cols w:space="720"/>
          <w:titlePg/>
        </w:sectPr>
      </w:pPr>
    </w:p>
    <w:p w:rsidR="00CC04CC" w:rsidRDefault="002045D5">
      <w:pPr>
        <w:shd w:val="clear" w:color="auto" w:fill="4E74A2"/>
        <w:spacing w:line="240" w:lineRule="auto"/>
        <w:ind w:firstLine="360"/>
        <w:rPr>
          <w:rFonts w:ascii="Cambria" w:eastAsia="Arial" w:hAnsi="Cambria" w:cstheme="minorHAnsi"/>
          <w:b/>
          <w:color w:val="FFFFFF" w:themeColor="background1"/>
          <w:sz w:val="24"/>
          <w:szCs w:val="24"/>
        </w:rPr>
      </w:pPr>
      <w:r>
        <w:rPr>
          <w:rFonts w:ascii="Cambria" w:eastAsia="Arial" w:hAnsi="Cambria" w:cstheme="minorHAnsi"/>
          <w:b/>
          <w:color w:val="FFFFFF" w:themeColor="background1"/>
          <w:sz w:val="24"/>
          <w:szCs w:val="24"/>
        </w:rPr>
        <w:lastRenderedPageBreak/>
        <w:t>SADRŽAJ</w:t>
      </w:r>
    </w:p>
    <w:p w:rsidR="00CC04CC" w:rsidRDefault="00CC04CC">
      <w:pPr>
        <w:spacing w:line="240" w:lineRule="auto"/>
        <w:rPr>
          <w:rFonts w:ascii="Cambria" w:eastAsia="Arial" w:hAnsi="Cambria" w:cstheme="minorHAnsi"/>
          <w:sz w:val="24"/>
          <w:szCs w:val="24"/>
        </w:rPr>
      </w:pPr>
    </w:p>
    <w:p w:rsidR="00CC04CC" w:rsidRDefault="002045D5">
      <w:pPr>
        <w:numPr>
          <w:ilvl w:val="0"/>
          <w:numId w:val="1"/>
        </w:numPr>
        <w:spacing w:after="0" w:line="240" w:lineRule="auto"/>
        <w:ind w:left="709"/>
        <w:rPr>
          <w:rFonts w:ascii="Cambria" w:eastAsia="Arial" w:hAnsi="Cambria" w:cstheme="minorHAnsi"/>
          <w:b/>
          <w:sz w:val="24"/>
          <w:szCs w:val="24"/>
        </w:rPr>
      </w:pPr>
      <w:r>
        <w:rPr>
          <w:rFonts w:ascii="Cambria" w:eastAsia="Arial" w:hAnsi="Cambria" w:cstheme="minorHAnsi"/>
          <w:b/>
          <w:sz w:val="24"/>
          <w:szCs w:val="24"/>
        </w:rPr>
        <w:t>PREDMET I CILJ KONKURSA</w:t>
      </w:r>
    </w:p>
    <w:p w:rsidR="00CC04CC" w:rsidRDefault="002045D5">
      <w:pPr>
        <w:numPr>
          <w:ilvl w:val="0"/>
          <w:numId w:val="1"/>
        </w:numPr>
        <w:spacing w:after="0" w:line="240" w:lineRule="auto"/>
        <w:ind w:left="709"/>
        <w:rPr>
          <w:rFonts w:ascii="Cambria" w:eastAsia="Arial" w:hAnsi="Cambria" w:cstheme="minorHAnsi"/>
          <w:b/>
          <w:sz w:val="24"/>
          <w:szCs w:val="24"/>
        </w:rPr>
      </w:pPr>
      <w:r>
        <w:rPr>
          <w:rFonts w:ascii="Cambria" w:eastAsia="Arial" w:hAnsi="Cambria" w:cstheme="minorHAnsi"/>
          <w:b/>
          <w:sz w:val="24"/>
          <w:szCs w:val="24"/>
        </w:rPr>
        <w:t>PLANSKI OSNOV</w:t>
      </w:r>
    </w:p>
    <w:p w:rsidR="00CC04CC" w:rsidRDefault="002045D5">
      <w:pPr>
        <w:numPr>
          <w:ilvl w:val="0"/>
          <w:numId w:val="1"/>
        </w:numPr>
        <w:spacing w:after="0" w:line="240" w:lineRule="auto"/>
        <w:ind w:left="709"/>
        <w:rPr>
          <w:rFonts w:ascii="Cambria" w:eastAsia="Arial" w:hAnsi="Cambria" w:cstheme="minorHAnsi"/>
          <w:b/>
          <w:sz w:val="24"/>
          <w:szCs w:val="24"/>
        </w:rPr>
      </w:pPr>
      <w:r>
        <w:rPr>
          <w:rFonts w:ascii="Cambria" w:eastAsia="Arial" w:hAnsi="Cambria" w:cstheme="minorHAnsi"/>
          <w:b/>
          <w:sz w:val="24"/>
          <w:szCs w:val="24"/>
        </w:rPr>
        <w:t>PODACI O LOKACIJI</w:t>
      </w:r>
    </w:p>
    <w:p w:rsidR="00CC04CC" w:rsidRDefault="002045D5">
      <w:pPr>
        <w:numPr>
          <w:ilvl w:val="0"/>
          <w:numId w:val="1"/>
        </w:numPr>
        <w:spacing w:after="0" w:line="240" w:lineRule="auto"/>
        <w:ind w:left="709" w:right="-592"/>
        <w:rPr>
          <w:rFonts w:ascii="Cambria" w:eastAsia="Arial" w:hAnsi="Cambria" w:cstheme="minorHAnsi"/>
          <w:b/>
          <w:sz w:val="24"/>
          <w:szCs w:val="24"/>
        </w:rPr>
      </w:pPr>
      <w:r>
        <w:rPr>
          <w:rFonts w:ascii="Cambria" w:eastAsia="Arial" w:hAnsi="Cambria" w:cstheme="minorHAnsi"/>
          <w:b/>
          <w:sz w:val="24"/>
          <w:szCs w:val="24"/>
        </w:rPr>
        <w:t xml:space="preserve">SMJERNICE I </w:t>
      </w:r>
      <w:r>
        <w:rPr>
          <w:rFonts w:ascii="Cambria" w:eastAsia="Batang" w:hAnsi="Cambria" w:cstheme="minorHAnsi"/>
          <w:b/>
          <w:sz w:val="24"/>
          <w:szCs w:val="24"/>
        </w:rPr>
        <w:t xml:space="preserve">PARAMETRI </w:t>
      </w:r>
      <w:bookmarkStart w:id="3" w:name="_heading=h.gjdgxs" w:colFirst="0" w:colLast="0"/>
      <w:bookmarkEnd w:id="3"/>
    </w:p>
    <w:p w:rsidR="00CC04CC" w:rsidRDefault="002045D5">
      <w:pPr>
        <w:numPr>
          <w:ilvl w:val="0"/>
          <w:numId w:val="1"/>
        </w:numPr>
        <w:spacing w:after="0" w:line="240" w:lineRule="auto"/>
        <w:ind w:left="709" w:right="-592"/>
        <w:rPr>
          <w:rFonts w:ascii="Cambria" w:eastAsia="Arial" w:hAnsi="Cambria" w:cstheme="minorHAnsi"/>
          <w:b/>
          <w:sz w:val="24"/>
          <w:szCs w:val="24"/>
        </w:rPr>
      </w:pPr>
      <w:r>
        <w:rPr>
          <w:rFonts w:ascii="Cambria" w:eastAsia="Arial" w:hAnsi="Cambria" w:cstheme="minorHAnsi"/>
          <w:b/>
          <w:sz w:val="24"/>
          <w:szCs w:val="24"/>
        </w:rPr>
        <w:t>PREPORUKE ZAINTERESOVANOG KORISNIKA PROSTORA</w:t>
      </w:r>
    </w:p>
    <w:p w:rsidR="00CC04CC" w:rsidRDefault="002045D5">
      <w:pPr>
        <w:numPr>
          <w:ilvl w:val="0"/>
          <w:numId w:val="1"/>
        </w:numPr>
        <w:spacing w:after="0" w:line="240" w:lineRule="auto"/>
        <w:ind w:left="709" w:right="-592"/>
        <w:rPr>
          <w:rFonts w:ascii="Cambria" w:eastAsia="Arial" w:hAnsi="Cambria" w:cstheme="minorHAnsi"/>
          <w:b/>
          <w:sz w:val="24"/>
          <w:szCs w:val="24"/>
        </w:rPr>
      </w:pPr>
      <w:r>
        <w:rPr>
          <w:rFonts w:ascii="Cambria" w:eastAsia="Batang" w:hAnsi="Cambria" w:cstheme="minorHAnsi"/>
          <w:b/>
          <w:bCs/>
          <w:sz w:val="24"/>
          <w:szCs w:val="24"/>
        </w:rPr>
        <w:t>MATERIJALIZACIJA</w:t>
      </w:r>
    </w:p>
    <w:p w:rsidR="00CC04CC" w:rsidRDefault="002045D5">
      <w:pPr>
        <w:numPr>
          <w:ilvl w:val="0"/>
          <w:numId w:val="1"/>
        </w:numPr>
        <w:spacing w:after="0" w:line="240" w:lineRule="auto"/>
        <w:ind w:left="709" w:right="-592"/>
        <w:rPr>
          <w:rFonts w:ascii="Cambria" w:eastAsia="Arial" w:hAnsi="Cambria" w:cstheme="minorHAnsi"/>
          <w:b/>
          <w:sz w:val="24"/>
          <w:szCs w:val="24"/>
        </w:rPr>
      </w:pPr>
      <w:r>
        <w:rPr>
          <w:rFonts w:ascii="Cambria" w:eastAsia="Batang" w:hAnsi="Cambria" w:cstheme="minorHAnsi"/>
          <w:b/>
          <w:bCs/>
          <w:sz w:val="24"/>
          <w:szCs w:val="24"/>
        </w:rPr>
        <w:t>UREĐENJE TERENA</w:t>
      </w:r>
    </w:p>
    <w:p w:rsidR="00CC04CC" w:rsidRDefault="002045D5">
      <w:pPr>
        <w:numPr>
          <w:ilvl w:val="0"/>
          <w:numId w:val="1"/>
        </w:numPr>
        <w:spacing w:after="0" w:line="240" w:lineRule="auto"/>
        <w:ind w:left="709" w:right="-592"/>
        <w:rPr>
          <w:rFonts w:ascii="Cambria" w:eastAsia="Arial" w:hAnsi="Cambria" w:cstheme="minorHAnsi"/>
          <w:b/>
          <w:sz w:val="24"/>
          <w:szCs w:val="24"/>
        </w:rPr>
      </w:pPr>
      <w:r>
        <w:rPr>
          <w:rFonts w:ascii="Cambria" w:eastAsia="Batang" w:hAnsi="Cambria" w:cstheme="minorHAnsi"/>
          <w:b/>
          <w:bCs/>
          <w:sz w:val="24"/>
          <w:szCs w:val="24"/>
        </w:rPr>
        <w:t>RJEŠAVANJE INFRASTRUKTURE</w:t>
      </w:r>
    </w:p>
    <w:p w:rsidR="00CC04CC" w:rsidRDefault="002045D5">
      <w:pPr>
        <w:numPr>
          <w:ilvl w:val="0"/>
          <w:numId w:val="1"/>
        </w:numPr>
        <w:spacing w:after="0" w:line="240" w:lineRule="auto"/>
        <w:ind w:left="709" w:right="-592"/>
        <w:rPr>
          <w:rFonts w:ascii="Cambria" w:eastAsia="Arial" w:hAnsi="Cambria" w:cstheme="minorHAnsi"/>
          <w:b/>
          <w:sz w:val="24"/>
          <w:szCs w:val="24"/>
        </w:rPr>
      </w:pPr>
      <w:r>
        <w:rPr>
          <w:rFonts w:ascii="Cambria" w:hAnsi="Cambria" w:cstheme="minorHAnsi"/>
          <w:b/>
          <w:sz w:val="24"/>
          <w:szCs w:val="24"/>
          <w:lang w:val="sr-Latn-CS"/>
        </w:rPr>
        <w:t>PREPORUKE I PROPISI</w:t>
      </w:r>
    </w:p>
    <w:p w:rsidR="00CC04CC" w:rsidRDefault="00CC04CC">
      <w:pPr>
        <w:spacing w:after="0" w:line="240" w:lineRule="auto"/>
        <w:ind w:left="851" w:right="-592"/>
        <w:rPr>
          <w:rFonts w:ascii="Cambria" w:eastAsia="Arial" w:hAnsi="Cambria" w:cstheme="minorHAnsi"/>
          <w:b/>
        </w:rPr>
      </w:pPr>
    </w:p>
    <w:p w:rsidR="00CC04CC" w:rsidRDefault="00CC04CC">
      <w:pPr>
        <w:spacing w:line="240" w:lineRule="auto"/>
        <w:rPr>
          <w:rFonts w:ascii="Cambria" w:eastAsia="Arial" w:hAnsi="Cambria" w:cstheme="minorHAnsi"/>
        </w:rPr>
      </w:pPr>
    </w:p>
    <w:p w:rsidR="00CC04CC" w:rsidRDefault="00CC04CC">
      <w:pPr>
        <w:spacing w:line="240" w:lineRule="auto"/>
        <w:rPr>
          <w:rFonts w:ascii="Cambria" w:eastAsia="Arial" w:hAnsi="Cambria" w:cstheme="minorHAnsi"/>
        </w:rPr>
      </w:pPr>
    </w:p>
    <w:p w:rsidR="00CC04CC" w:rsidRDefault="00CC04CC">
      <w:pPr>
        <w:spacing w:line="240" w:lineRule="auto"/>
        <w:ind w:left="426"/>
        <w:rPr>
          <w:rFonts w:ascii="Cambria" w:eastAsia="Arial" w:hAnsi="Cambria" w:cstheme="minorHAnsi"/>
        </w:rPr>
      </w:pPr>
    </w:p>
    <w:p w:rsidR="00CC04CC" w:rsidRDefault="00CC04CC">
      <w:pPr>
        <w:spacing w:line="240" w:lineRule="auto"/>
        <w:ind w:left="426"/>
        <w:rPr>
          <w:rFonts w:ascii="Cambria" w:eastAsia="Arial" w:hAnsi="Cambria" w:cstheme="minorHAnsi"/>
        </w:rPr>
      </w:pPr>
    </w:p>
    <w:p w:rsidR="00CC04CC" w:rsidRDefault="00CC04CC">
      <w:pPr>
        <w:spacing w:line="240" w:lineRule="auto"/>
        <w:jc w:val="both"/>
        <w:rPr>
          <w:rFonts w:ascii="Cambria" w:eastAsia="Arial" w:hAnsi="Cambria" w:cstheme="minorHAnsi"/>
        </w:rPr>
      </w:pPr>
    </w:p>
    <w:p w:rsidR="00CC04CC" w:rsidRDefault="00CC04CC">
      <w:pPr>
        <w:spacing w:line="240" w:lineRule="auto"/>
        <w:jc w:val="both"/>
        <w:rPr>
          <w:rFonts w:ascii="Cambria" w:eastAsia="Arial" w:hAnsi="Cambria" w:cstheme="minorHAnsi"/>
        </w:rPr>
      </w:pPr>
    </w:p>
    <w:p w:rsidR="00CC04CC" w:rsidRDefault="00CC04CC">
      <w:pPr>
        <w:spacing w:line="240" w:lineRule="auto"/>
        <w:jc w:val="both"/>
        <w:rPr>
          <w:rFonts w:ascii="Cambria" w:eastAsia="Arial" w:hAnsi="Cambria" w:cstheme="minorHAnsi"/>
        </w:rPr>
      </w:pPr>
    </w:p>
    <w:p w:rsidR="00CC04CC" w:rsidRDefault="00CC04CC">
      <w:pPr>
        <w:spacing w:line="240" w:lineRule="auto"/>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ind w:left="1080"/>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rPr>
      </w:pPr>
    </w:p>
    <w:p w:rsidR="00CC04CC" w:rsidRDefault="00CC04CC">
      <w:pPr>
        <w:spacing w:after="0" w:line="240" w:lineRule="auto"/>
        <w:jc w:val="both"/>
        <w:rPr>
          <w:rFonts w:ascii="Cambria" w:eastAsia="Arial" w:hAnsi="Cambria" w:cstheme="minorHAnsi"/>
          <w:sz w:val="24"/>
          <w:szCs w:val="24"/>
        </w:rPr>
      </w:pPr>
    </w:p>
    <w:p w:rsidR="00CC04CC" w:rsidRDefault="002045D5">
      <w:pPr>
        <w:shd w:val="clear" w:color="auto" w:fill="4E74A2"/>
        <w:spacing w:after="0" w:line="240" w:lineRule="auto"/>
        <w:jc w:val="both"/>
        <w:rPr>
          <w:rFonts w:ascii="Cambria" w:eastAsia="Arial" w:hAnsi="Cambria" w:cstheme="minorHAnsi"/>
          <w:b/>
          <w:color w:val="FFFFFF" w:themeColor="background1"/>
          <w:sz w:val="24"/>
          <w:szCs w:val="24"/>
        </w:rPr>
      </w:pPr>
      <w:r>
        <w:rPr>
          <w:rFonts w:ascii="Cambria" w:eastAsia="Arial" w:hAnsi="Cambria" w:cstheme="minorHAnsi"/>
          <w:b/>
          <w:color w:val="FFFFFF" w:themeColor="background1"/>
          <w:sz w:val="24"/>
          <w:szCs w:val="24"/>
        </w:rPr>
        <w:t>1. PREDMET I CILJ KONKURSA</w:t>
      </w:r>
    </w:p>
    <w:p w:rsidR="00CC04CC" w:rsidRDefault="002045D5">
      <w:pPr>
        <w:spacing w:line="240" w:lineRule="auto"/>
        <w:jc w:val="both"/>
        <w:rPr>
          <w:rFonts w:ascii="Cambria" w:eastAsia="Arial" w:hAnsi="Cambria" w:cstheme="minorHAnsi"/>
          <w:b/>
          <w:sz w:val="24"/>
          <w:szCs w:val="24"/>
        </w:rPr>
      </w:pPr>
      <w:r>
        <w:rPr>
          <w:rFonts w:ascii="Cambria" w:eastAsia="Arial" w:hAnsi="Cambria" w:cstheme="minorHAnsi"/>
          <w:b/>
          <w:sz w:val="24"/>
          <w:szCs w:val="24"/>
        </w:rPr>
        <w:t>Predmet konkursa</w:t>
      </w:r>
    </w:p>
    <w:p w:rsidR="00CC04CC" w:rsidRDefault="002045D5">
      <w:pPr>
        <w:spacing w:after="0" w:line="240" w:lineRule="auto"/>
        <w:jc w:val="both"/>
        <w:rPr>
          <w:rFonts w:ascii="Cambria" w:eastAsia="Batang" w:hAnsi="Cambria" w:cs="Arial"/>
          <w:sz w:val="24"/>
          <w:szCs w:val="24"/>
        </w:rPr>
      </w:pPr>
      <w:r>
        <w:rPr>
          <w:rFonts w:ascii="Cambria" w:eastAsia="Batang" w:hAnsi="Cambria" w:cs="Times New Roman"/>
          <w:sz w:val="24"/>
          <w:szCs w:val="24"/>
        </w:rPr>
        <w:t xml:space="preserve">Predmet Konkursa je izrada urbanističko-arhitektonskog idejnog rješenja </w:t>
      </w:r>
      <w:r>
        <w:rPr>
          <w:rFonts w:ascii="Cambria" w:hAnsi="Cambria" w:cs="Arial"/>
          <w:sz w:val="24"/>
          <w:szCs w:val="24"/>
        </w:rPr>
        <w:t>za Lokaciju 7-dio B, u zahvatu Izmjena i dopuna PUP-a Glavnog grada Podgorica</w:t>
      </w:r>
      <w:r>
        <w:rPr>
          <w:rFonts w:ascii="Cambria" w:eastAsia="Batang" w:hAnsi="Cambria" w:cs="Arial"/>
          <w:sz w:val="24"/>
          <w:szCs w:val="24"/>
        </w:rPr>
        <w:t xml:space="preserve">. </w:t>
      </w:r>
    </w:p>
    <w:p w:rsidR="00CC04CC" w:rsidRDefault="00CC04CC">
      <w:pPr>
        <w:spacing w:after="0" w:line="240" w:lineRule="auto"/>
        <w:jc w:val="both"/>
        <w:rPr>
          <w:rFonts w:ascii="Cambria" w:eastAsia="Batang" w:hAnsi="Cambria" w:cs="Arial"/>
          <w:sz w:val="24"/>
          <w:szCs w:val="24"/>
        </w:rPr>
      </w:pPr>
    </w:p>
    <w:p w:rsidR="00CC04CC" w:rsidRDefault="002045D5">
      <w:pPr>
        <w:spacing w:after="0" w:line="240" w:lineRule="auto"/>
        <w:jc w:val="both"/>
        <w:rPr>
          <w:rFonts w:ascii="Cambria" w:hAnsi="Cambria" w:cs="Arial"/>
          <w:color w:val="FF0000"/>
          <w:sz w:val="24"/>
          <w:szCs w:val="24"/>
          <w:lang w:val="sr-Latn-CS"/>
        </w:rPr>
      </w:pPr>
      <w:r>
        <w:rPr>
          <w:rFonts w:ascii="Cambria" w:eastAsia="Batang" w:hAnsi="Cambria" w:cs="Arial"/>
          <w:sz w:val="24"/>
          <w:szCs w:val="24"/>
        </w:rPr>
        <w:t xml:space="preserve">Ukupna </w:t>
      </w:r>
      <w:r>
        <w:rPr>
          <w:rFonts w:ascii="Cambria" w:eastAsia="Batang" w:hAnsi="Cambria" w:cs="Times New Roman"/>
          <w:sz w:val="24"/>
          <w:szCs w:val="24"/>
        </w:rPr>
        <w:t xml:space="preserve">površina zahvata konkursa iznosi </w:t>
      </w:r>
      <w:r>
        <w:rPr>
          <w:rFonts w:ascii="Cambria" w:eastAsia="Batang" w:hAnsi="Cambria" w:cs="Times New Roman"/>
          <w:color w:val="000000" w:themeColor="text1"/>
          <w:sz w:val="24"/>
          <w:szCs w:val="24"/>
          <w:u w:val="single"/>
        </w:rPr>
        <w:t>25.503,7 m</w:t>
      </w:r>
      <w:r>
        <w:rPr>
          <w:rFonts w:ascii="Cambria" w:eastAsia="Batang" w:hAnsi="Cambria" w:cs="Times New Roman"/>
          <w:color w:val="000000" w:themeColor="text1"/>
          <w:sz w:val="24"/>
          <w:szCs w:val="24"/>
          <w:u w:val="single"/>
          <w:vertAlign w:val="superscript"/>
        </w:rPr>
        <w:t>2</w:t>
      </w:r>
      <w:r>
        <w:rPr>
          <w:rFonts w:ascii="Cambria" w:eastAsia="Batang" w:hAnsi="Cambria" w:cs="Times New Roman"/>
          <w:color w:val="000000" w:themeColor="text1"/>
          <w:sz w:val="24"/>
          <w:szCs w:val="24"/>
        </w:rPr>
        <w:t>, i obuhvata</w:t>
      </w:r>
      <w:r>
        <w:rPr>
          <w:rFonts w:ascii="Cambria" w:hAnsi="Cambria" w:cs="Arial"/>
          <w:color w:val="000000" w:themeColor="text1"/>
          <w:sz w:val="24"/>
          <w:szCs w:val="24"/>
          <w:lang w:val="sr-Latn-CS"/>
        </w:rPr>
        <w:t xml:space="preserve"> djelove k.p</w:t>
      </w:r>
      <w:r>
        <w:rPr>
          <w:rFonts w:ascii="Cambria" w:eastAsia="Batang" w:hAnsi="Cambria"/>
          <w:color w:val="000000" w:themeColor="text1"/>
          <w:sz w:val="24"/>
          <w:szCs w:val="24"/>
        </w:rPr>
        <w:t xml:space="preserve">. </w:t>
      </w:r>
      <w:r>
        <w:rPr>
          <w:rFonts w:ascii="Cambria" w:hAnsi="Cambria" w:cs="Arial"/>
          <w:color w:val="000000" w:themeColor="text1"/>
          <w:sz w:val="24"/>
          <w:szCs w:val="24"/>
          <w:lang w:val="sr-Latn-CS"/>
        </w:rPr>
        <w:t xml:space="preserve">br. 2211/9, </w:t>
      </w:r>
      <w:r>
        <w:rPr>
          <w:rFonts w:ascii="Cambria" w:eastAsia="Batang" w:hAnsi="Cambria"/>
          <w:color w:val="000000" w:themeColor="text1"/>
          <w:sz w:val="24"/>
          <w:szCs w:val="24"/>
        </w:rPr>
        <w:t xml:space="preserve">2210/1, 2211/8 </w:t>
      </w:r>
      <w:r>
        <w:rPr>
          <w:rFonts w:ascii="Cambria" w:hAnsi="Cambria" w:cs="Arial"/>
          <w:color w:val="000000" w:themeColor="text1"/>
          <w:sz w:val="24"/>
          <w:szCs w:val="24"/>
          <w:lang w:val="sr-Latn-CS"/>
        </w:rPr>
        <w:t xml:space="preserve">i </w:t>
      </w:r>
      <w:r>
        <w:rPr>
          <w:rFonts w:ascii="Cambria" w:eastAsia="Batang" w:hAnsi="Cambria"/>
          <w:color w:val="000000" w:themeColor="text1"/>
          <w:sz w:val="24"/>
          <w:szCs w:val="24"/>
        </w:rPr>
        <w:t>4312/1</w:t>
      </w:r>
      <w:r>
        <w:rPr>
          <w:rFonts w:ascii="Cambria" w:hAnsi="Cambria" w:cs="Arial"/>
          <w:color w:val="000000" w:themeColor="text1"/>
          <w:sz w:val="24"/>
          <w:szCs w:val="24"/>
          <w:lang w:val="sr-Latn-CS"/>
        </w:rPr>
        <w:t xml:space="preserve"> KO Podgorica II.</w:t>
      </w:r>
    </w:p>
    <w:p w:rsidR="00CC04CC" w:rsidRDefault="00CC04CC">
      <w:pPr>
        <w:spacing w:after="0" w:line="240" w:lineRule="auto"/>
        <w:jc w:val="both"/>
        <w:rPr>
          <w:rFonts w:ascii="Cambria" w:hAnsi="Cambria" w:cs="Arial"/>
          <w:color w:val="FF0000"/>
          <w:sz w:val="24"/>
          <w:szCs w:val="24"/>
          <w:lang w:val="sr-Latn-CS"/>
        </w:rPr>
      </w:pPr>
    </w:p>
    <w:p w:rsidR="00CC04CC" w:rsidRDefault="002045D5">
      <w:pPr>
        <w:tabs>
          <w:tab w:val="left" w:pos="360"/>
          <w:tab w:val="left" w:pos="810"/>
        </w:tabs>
        <w:spacing w:line="240" w:lineRule="auto"/>
        <w:jc w:val="both"/>
        <w:rPr>
          <w:rFonts w:ascii="Cambria" w:eastAsia="Arial" w:hAnsi="Cambria" w:cstheme="minorHAnsi"/>
          <w:b/>
          <w:sz w:val="24"/>
          <w:szCs w:val="24"/>
        </w:rPr>
      </w:pPr>
      <w:r>
        <w:rPr>
          <w:rFonts w:ascii="Cambria" w:eastAsia="Arial" w:hAnsi="Cambria" w:cstheme="minorHAnsi"/>
          <w:b/>
          <w:sz w:val="24"/>
          <w:szCs w:val="24"/>
        </w:rPr>
        <w:t>Cilj konkursa</w:t>
      </w:r>
    </w:p>
    <w:p w:rsidR="00CC04CC" w:rsidRDefault="002045D5">
      <w:pPr>
        <w:jc w:val="both"/>
        <w:rPr>
          <w:rFonts w:ascii="Cambria" w:hAnsi="Cambria"/>
          <w:bCs/>
          <w:sz w:val="24"/>
          <w:szCs w:val="24"/>
          <w:lang w:val="sr-Latn-RS"/>
        </w:rPr>
      </w:pPr>
      <w:bookmarkStart w:id="4" w:name="_heading=h.30j0zll" w:colFirst="0" w:colLast="0"/>
      <w:bookmarkStart w:id="5" w:name="_Hlk219467468"/>
      <w:bookmarkEnd w:id="4"/>
      <w:r>
        <w:rPr>
          <w:rFonts w:ascii="Cambria" w:hAnsi="Cambria"/>
          <w:bCs/>
          <w:sz w:val="24"/>
          <w:szCs w:val="24"/>
          <w:lang w:val="sr-Latn-RS"/>
        </w:rPr>
        <w:t>S obzirom na atraktivnost predmetne lokacije, za istu je Izmjenama i dopunama PUP-a Glavnog grada Podgorica prepoznata potreba sprovođenja konkursa za izbor urbansiti</w:t>
      </w:r>
      <w:r>
        <w:rPr>
          <w:rFonts w:ascii="Cambria" w:hAnsi="Cambria"/>
          <w:bCs/>
          <w:sz w:val="24"/>
          <w:szCs w:val="24"/>
        </w:rPr>
        <w:t>č</w:t>
      </w:r>
      <w:r>
        <w:rPr>
          <w:rFonts w:ascii="Cambria" w:hAnsi="Cambria"/>
          <w:bCs/>
          <w:sz w:val="24"/>
          <w:szCs w:val="24"/>
          <w:lang w:val="sr-Latn-RS"/>
        </w:rPr>
        <w:t xml:space="preserve">ko-arhitektonskog idejnog rješenja koje postaje sastavni dio planskog dokumenta. </w:t>
      </w:r>
      <w:bookmarkStart w:id="6" w:name="_Hlk231503665"/>
      <w:r>
        <w:rPr>
          <w:rFonts w:ascii="Cambria" w:hAnsi="Cambria"/>
          <w:bCs/>
          <w:sz w:val="24"/>
          <w:szCs w:val="24"/>
          <w:lang w:val="sr-Latn-RS"/>
        </w:rPr>
        <w:t>Cilj konkursa je dobiti visoko integrisano urbanističko-arhitektonsko rješenje koje je u skladu sa riječnim ambijentom i kontekstom lokacije, a  koje će predstavljati osnov za izradu glavnog projekta. Od učesnika se očekuje da projektuju urbanističko – arhitektonska rješenja koja obezbjeđuju integrisani arhitektonski, pejzažni i javni prostorni okvir, uz poštovanje svih uslova preciziranih konkursnim zadatkom.</w:t>
      </w:r>
      <w:r>
        <w:rPr>
          <w:rFonts w:ascii="Cambria" w:hAnsi="Cambria"/>
          <w:bCs/>
          <w:color w:val="EE0000"/>
          <w:sz w:val="24"/>
          <w:szCs w:val="24"/>
          <w:lang w:val="sr-Latn-RS"/>
        </w:rPr>
        <w:t xml:space="preserve"> </w:t>
      </w:r>
    </w:p>
    <w:bookmarkEnd w:id="6"/>
    <w:p w:rsidR="00CC04CC" w:rsidRDefault="002045D5">
      <w:pPr>
        <w:autoSpaceDE w:val="0"/>
        <w:autoSpaceDN w:val="0"/>
        <w:adjustRightInd w:val="0"/>
        <w:jc w:val="both"/>
        <w:rPr>
          <w:rFonts w:ascii="Cambria" w:hAnsi="Cambria"/>
          <w:bCs/>
          <w:sz w:val="24"/>
          <w:szCs w:val="24"/>
          <w:lang w:val="sr-Latn-RS"/>
        </w:rPr>
      </w:pPr>
      <w:r>
        <w:rPr>
          <w:rFonts w:ascii="Cambria" w:hAnsi="Cambria"/>
          <w:bCs/>
          <w:sz w:val="24"/>
          <w:szCs w:val="24"/>
          <w:lang w:val="sr-Latn-RS"/>
        </w:rPr>
        <w:t xml:space="preserve">Svrha konkursa je da se kroz prostornu analizu,  obezbijedi uklapanje novih objekata  sa svim svojim sadržajima u postojeći prostor,  uz detaljan prikaz svih ograničavajućih faktora  i potencijala prostora. </w:t>
      </w:r>
    </w:p>
    <w:p w:rsidR="00CC04CC" w:rsidRDefault="002045D5">
      <w:pPr>
        <w:autoSpaceDE w:val="0"/>
        <w:autoSpaceDN w:val="0"/>
        <w:adjustRightInd w:val="0"/>
        <w:jc w:val="both"/>
        <w:rPr>
          <w:rFonts w:ascii="Cambria" w:hAnsi="Cambria"/>
          <w:bCs/>
          <w:sz w:val="24"/>
          <w:szCs w:val="24"/>
          <w:lang w:val="sr-Latn-RS"/>
        </w:rPr>
      </w:pPr>
      <w:r>
        <w:rPr>
          <w:rFonts w:ascii="Cambria" w:hAnsi="Cambria"/>
          <w:bCs/>
          <w:sz w:val="24"/>
          <w:szCs w:val="24"/>
          <w:lang w:val="sr-Latn-RS"/>
        </w:rPr>
        <w:t>Voditi računa o usklađivanju koncepta uređenja terena, pejzažnog uređenja i arhitektonskog oblikovanja sa usvojenim konkursnim rješenjem za kontaktnu zonu, kako bi se formirao integralni prostor sa kontinualnim javnim sadržajima naročito u zoni šetalista uz rijeku Moraču.</w:t>
      </w:r>
    </w:p>
    <w:p w:rsidR="00CC04CC" w:rsidRDefault="002045D5">
      <w:pPr>
        <w:jc w:val="both"/>
        <w:rPr>
          <w:rFonts w:ascii="Cambria" w:hAnsi="Cambria"/>
          <w:bCs/>
          <w:sz w:val="24"/>
          <w:szCs w:val="24"/>
          <w:lang w:val="sr-Latn-RS"/>
        </w:rPr>
      </w:pPr>
      <w:r>
        <w:rPr>
          <w:rFonts w:ascii="Cambria" w:hAnsi="Cambria"/>
          <w:bCs/>
          <w:sz w:val="24"/>
          <w:szCs w:val="24"/>
          <w:lang w:val="sr-Latn-RS"/>
        </w:rPr>
        <w:t xml:space="preserve">U ambijentalnom smislu  je potrebno je pažljivo analizirati vizure, topografiju, ekološke uslove i urbani kontekst. Obezbijediti dobro proporcionalno i ravnomjerno raspoređeno javno otvoreno područje. </w:t>
      </w:r>
    </w:p>
    <w:p w:rsidR="00CC04CC" w:rsidRDefault="002045D5">
      <w:pPr>
        <w:jc w:val="both"/>
        <w:rPr>
          <w:rFonts w:ascii="Cambria" w:hAnsi="Cambria"/>
          <w:bCs/>
          <w:sz w:val="24"/>
          <w:szCs w:val="24"/>
          <w:lang w:val="sr-Latn-RS"/>
        </w:rPr>
      </w:pPr>
      <w:r>
        <w:rPr>
          <w:rFonts w:ascii="Cambria" w:hAnsi="Cambria"/>
          <w:bCs/>
          <w:sz w:val="24"/>
          <w:szCs w:val="24"/>
          <w:lang w:val="sr-Latn-RS"/>
        </w:rPr>
        <w:t>Prilikom definisanja spratnosti i oblikovanja objekata potrebno je voditi računa o njihovom odnosu prema već usvojenom konkursnom rješenju, kao i prema postojećim objektima veće spratnosti u kontaktnom području, sa ciljem postizanja skladnog uklapanja u širi prostorni kontekst.</w:t>
      </w:r>
    </w:p>
    <w:p w:rsidR="00CC04CC" w:rsidRDefault="002045D5">
      <w:pPr>
        <w:jc w:val="both"/>
        <w:rPr>
          <w:rFonts w:ascii="Cambria" w:hAnsi="Cambria"/>
          <w:bCs/>
          <w:sz w:val="24"/>
          <w:szCs w:val="24"/>
          <w:lang w:val="sr-Latn-RS"/>
        </w:rPr>
      </w:pPr>
      <w:r>
        <w:rPr>
          <w:rFonts w:ascii="Cambria" w:hAnsi="Cambria"/>
          <w:bCs/>
          <w:sz w:val="24"/>
          <w:szCs w:val="24"/>
          <w:lang w:val="sr-Latn-RS"/>
        </w:rPr>
        <w:t>Predložena rješenja bi trebala biti kontekstualno primjerena i uvažavati značaj lokacije  . Rješenja bi trebalo da budu visokog urbanističko-arhitektonskog kvaliteta, kako u vizuelnom, tako i u pogledu primijenjenih materijala. Takođe je potrebno da uređenje partera i zelenih površina budu u skladu sa ambijentom a sve to iz razloga da se kompletan potez sadržajno i oblikovno upotpuni.</w:t>
      </w:r>
    </w:p>
    <w:p w:rsidR="00CC04CC" w:rsidRDefault="002045D5">
      <w:pPr>
        <w:shd w:val="clear" w:color="auto" w:fill="4E74A2"/>
        <w:spacing w:line="240" w:lineRule="auto"/>
        <w:jc w:val="both"/>
        <w:rPr>
          <w:rFonts w:ascii="Cambria" w:eastAsia="Arial" w:hAnsi="Cambria" w:cstheme="minorHAnsi"/>
          <w:b/>
          <w:color w:val="FFFFFF" w:themeColor="background1"/>
          <w:sz w:val="24"/>
          <w:szCs w:val="24"/>
        </w:rPr>
      </w:pPr>
      <w:r>
        <w:rPr>
          <w:rFonts w:ascii="Cambria" w:eastAsia="Arial" w:hAnsi="Cambria" w:cstheme="minorHAnsi"/>
          <w:b/>
          <w:color w:val="FFFFFF" w:themeColor="background1"/>
          <w:sz w:val="24"/>
          <w:szCs w:val="24"/>
        </w:rPr>
        <w:t>2. PLANSKI OSNOV</w:t>
      </w:r>
    </w:p>
    <w:p w:rsidR="00CC04CC" w:rsidRDefault="002045D5">
      <w:pPr>
        <w:spacing w:after="0" w:line="240" w:lineRule="auto"/>
        <w:jc w:val="both"/>
        <w:rPr>
          <w:rFonts w:ascii="Cambria" w:hAnsi="Cambria" w:cs="Arial"/>
          <w:sz w:val="24"/>
          <w:szCs w:val="24"/>
        </w:rPr>
      </w:pPr>
      <w:r>
        <w:rPr>
          <w:rFonts w:ascii="Cambria" w:eastAsia="Batang" w:hAnsi="Cambria" w:cs="Times New Roman"/>
          <w:sz w:val="24"/>
          <w:szCs w:val="24"/>
        </w:rPr>
        <w:t>Planski osnov za raspisivanje Konkursa sadržan je u Izmjenama i dopunama Prostorno-</w:t>
      </w:r>
      <w:r>
        <w:rPr>
          <w:rFonts w:ascii="Cambria" w:hAnsi="Cambria" w:cs="Arial"/>
          <w:sz w:val="24"/>
          <w:szCs w:val="24"/>
        </w:rPr>
        <w:t xml:space="preserve">urbanističkog plana Glavnog grada Podgorica ("Službeni  list Crne Gore", br. 96/25), kojim su dati uslovi i smjernice u okviru Seperata, i to za Lokaciju 7 – dio B, koji je predviđen za centralne djelatnosti, a koji osim zone centralnih djelatnosti obuhvata </w:t>
      </w:r>
      <w:r>
        <w:rPr>
          <w:rFonts w:ascii="Cambria" w:hAnsi="Cambria" w:cs="Arial"/>
          <w:sz w:val="24"/>
          <w:szCs w:val="24"/>
        </w:rPr>
        <w:lastRenderedPageBreak/>
        <w:t xml:space="preserve">i pojas uz rijeku Moraču koji je određen za pejzažno uređenje. </w:t>
      </w:r>
    </w:p>
    <w:p w:rsidR="00CC04CC" w:rsidRDefault="002045D5">
      <w:pPr>
        <w:spacing w:after="0" w:line="240" w:lineRule="auto"/>
        <w:jc w:val="both"/>
        <w:rPr>
          <w:rFonts w:ascii="Cambria" w:eastAsia="Batang" w:hAnsi="Cambria" w:cstheme="minorHAnsi"/>
          <w:color w:val="FF0000"/>
          <w:sz w:val="24"/>
          <w:szCs w:val="24"/>
        </w:rPr>
      </w:pPr>
      <w:r>
        <w:rPr>
          <w:rFonts w:ascii="Cambria" w:hAnsi="Cambria" w:cs="Arial"/>
          <w:sz w:val="24"/>
          <w:szCs w:val="24"/>
        </w:rPr>
        <w:t>IID PUP-a Glavnog grada Podgorica, za predmetnu lokaciju date su smjernice da se za ovaj dio planira detaljna urbanistička razrada putem javnog konkursa za izradu idejnog urbanističko-arhitektonskog rješenja koje postaje sastavni dio plana.</w:t>
      </w:r>
      <w:r>
        <w:rPr>
          <w:rFonts w:ascii="Cambria" w:hAnsi="Cambria" w:cs="Arial"/>
          <w:sz w:val="24"/>
          <w:szCs w:val="24"/>
        </w:rPr>
        <w:tab/>
      </w:r>
    </w:p>
    <w:p w:rsidR="00CC04CC" w:rsidRDefault="00CC04CC">
      <w:pPr>
        <w:spacing w:after="0" w:line="240" w:lineRule="auto"/>
        <w:jc w:val="both"/>
        <w:rPr>
          <w:rFonts w:ascii="Cambria" w:eastAsia="Batang" w:hAnsi="Cambria" w:cstheme="minorHAnsi"/>
          <w:color w:val="FF0000"/>
          <w:sz w:val="24"/>
          <w:szCs w:val="24"/>
        </w:rPr>
      </w:pPr>
    </w:p>
    <w:bookmarkEnd w:id="5"/>
    <w:p w:rsidR="00CC04CC" w:rsidRDefault="002045D5">
      <w:pPr>
        <w:shd w:val="clear" w:color="auto" w:fill="4E74A2"/>
        <w:spacing w:line="240" w:lineRule="auto"/>
        <w:jc w:val="both"/>
        <w:rPr>
          <w:rFonts w:ascii="Cambria" w:eastAsia="Arial" w:hAnsi="Cambria" w:cstheme="minorHAnsi"/>
          <w:b/>
          <w:color w:val="FFFFFF" w:themeColor="background1"/>
          <w:sz w:val="24"/>
          <w:szCs w:val="24"/>
        </w:rPr>
      </w:pPr>
      <w:r>
        <w:rPr>
          <w:rFonts w:ascii="Cambria" w:eastAsia="Arial" w:hAnsi="Cambria" w:cstheme="minorHAnsi"/>
          <w:b/>
          <w:color w:val="FFFFFF" w:themeColor="background1"/>
          <w:sz w:val="24"/>
          <w:szCs w:val="24"/>
        </w:rPr>
        <w:t>3. PODACI O LOKACIJI</w:t>
      </w:r>
    </w:p>
    <w:p w:rsidR="00CC04CC" w:rsidRDefault="002045D5">
      <w:pPr>
        <w:spacing w:after="0" w:line="240" w:lineRule="auto"/>
        <w:jc w:val="both"/>
        <w:rPr>
          <w:rFonts w:ascii="Cambria" w:hAnsi="Cambria" w:cs="Arial"/>
          <w:color w:val="FF0000"/>
          <w:sz w:val="24"/>
          <w:szCs w:val="24"/>
          <w:lang w:val="sr-Latn-CS"/>
        </w:rPr>
      </w:pPr>
      <w:r>
        <w:rPr>
          <w:rFonts w:ascii="Cambria" w:eastAsia="Batang" w:hAnsi="Cambria" w:cs="Times New Roman"/>
          <w:sz w:val="24"/>
          <w:szCs w:val="24"/>
        </w:rPr>
        <w:t xml:space="preserve">Lokacija koja je predmet konkursa </w:t>
      </w:r>
      <w:r>
        <w:rPr>
          <w:rFonts w:ascii="Cambria" w:eastAsia="Batang" w:hAnsi="Cambria" w:cs="Times New Roman"/>
          <w:color w:val="000000" w:themeColor="text1"/>
          <w:sz w:val="24"/>
          <w:szCs w:val="24"/>
        </w:rPr>
        <w:t>obuhvata</w:t>
      </w:r>
      <w:r>
        <w:rPr>
          <w:rFonts w:ascii="Cambria" w:hAnsi="Cambria" w:cs="Arial"/>
          <w:color w:val="000000" w:themeColor="text1"/>
          <w:sz w:val="24"/>
          <w:szCs w:val="24"/>
          <w:lang w:val="sr-Latn-CS"/>
        </w:rPr>
        <w:t xml:space="preserve"> djelove k.p</w:t>
      </w:r>
      <w:r>
        <w:rPr>
          <w:rFonts w:ascii="Cambria" w:eastAsia="Batang" w:hAnsi="Cambria"/>
          <w:color w:val="000000" w:themeColor="text1"/>
          <w:sz w:val="24"/>
          <w:szCs w:val="24"/>
        </w:rPr>
        <w:t xml:space="preserve">. </w:t>
      </w:r>
      <w:r>
        <w:rPr>
          <w:rFonts w:ascii="Cambria" w:hAnsi="Cambria" w:cs="Arial"/>
          <w:color w:val="000000" w:themeColor="text1"/>
          <w:sz w:val="24"/>
          <w:szCs w:val="24"/>
          <w:lang w:val="sr-Latn-CS"/>
        </w:rPr>
        <w:t xml:space="preserve">br. 2211/9, </w:t>
      </w:r>
      <w:r>
        <w:rPr>
          <w:rFonts w:ascii="Cambria" w:eastAsia="Batang" w:hAnsi="Cambria"/>
          <w:color w:val="000000" w:themeColor="text1"/>
          <w:sz w:val="24"/>
          <w:szCs w:val="24"/>
        </w:rPr>
        <w:t xml:space="preserve">2210/1, 2211/8 </w:t>
      </w:r>
      <w:r>
        <w:rPr>
          <w:rFonts w:ascii="Cambria" w:hAnsi="Cambria" w:cs="Arial"/>
          <w:color w:val="000000" w:themeColor="text1"/>
          <w:sz w:val="24"/>
          <w:szCs w:val="24"/>
          <w:lang w:val="sr-Latn-CS"/>
        </w:rPr>
        <w:t xml:space="preserve">i </w:t>
      </w:r>
      <w:r>
        <w:rPr>
          <w:rFonts w:ascii="Cambria" w:eastAsia="Batang" w:hAnsi="Cambria"/>
          <w:color w:val="000000" w:themeColor="text1"/>
          <w:sz w:val="24"/>
          <w:szCs w:val="24"/>
        </w:rPr>
        <w:t>4312/1</w:t>
      </w:r>
      <w:r>
        <w:rPr>
          <w:rFonts w:ascii="Cambria" w:hAnsi="Cambria" w:cs="Arial"/>
          <w:color w:val="000000" w:themeColor="text1"/>
          <w:sz w:val="24"/>
          <w:szCs w:val="24"/>
          <w:lang w:val="sr-Latn-CS"/>
        </w:rPr>
        <w:t xml:space="preserve"> KO Podgorica II.</w:t>
      </w:r>
    </w:p>
    <w:p w:rsidR="00CC04CC" w:rsidRDefault="002045D5">
      <w:pPr>
        <w:spacing w:after="0" w:line="240" w:lineRule="auto"/>
        <w:jc w:val="both"/>
        <w:rPr>
          <w:rFonts w:ascii="Cambria" w:eastAsia="Batang" w:hAnsi="Cambria" w:cs="Times New Roman"/>
          <w:sz w:val="24"/>
          <w:szCs w:val="24"/>
        </w:rPr>
      </w:pPr>
      <w:r>
        <w:rPr>
          <w:rFonts w:ascii="Cambria" w:eastAsia="Batang" w:hAnsi="Cambria" w:cs="Times New Roman"/>
          <w:sz w:val="24"/>
          <w:szCs w:val="24"/>
        </w:rPr>
        <w:t>Lokacija koja je predmet konkursa graniči se sa jedne strane sa dijelom Lokacije, koji je definisan kao dio A, a na kojem je planirana izgradnja Muzeja savremene umjetnosti, dok se sa druge strane lokacija graniči sa Ulicom Vaka Đurovića i rijekom Moračom.</w:t>
      </w:r>
    </w:p>
    <w:p w:rsidR="00CC04CC" w:rsidRDefault="00CC04CC">
      <w:pPr>
        <w:spacing w:after="0" w:line="240" w:lineRule="auto"/>
        <w:jc w:val="both"/>
        <w:rPr>
          <w:rFonts w:ascii="Cambria" w:eastAsia="Batang" w:hAnsi="Cambria" w:cs="Times New Roman"/>
          <w:sz w:val="24"/>
          <w:szCs w:val="24"/>
        </w:rPr>
      </w:pPr>
    </w:p>
    <w:p w:rsidR="00CC04CC" w:rsidRDefault="00CC04CC">
      <w:pPr>
        <w:spacing w:after="0" w:line="240" w:lineRule="auto"/>
        <w:jc w:val="both"/>
        <w:rPr>
          <w:rFonts w:ascii="Cambria" w:eastAsia="Batang" w:hAnsi="Cambria" w:cs="Times New Roman"/>
          <w:sz w:val="24"/>
          <w:szCs w:val="24"/>
        </w:rPr>
      </w:pPr>
    </w:p>
    <w:p w:rsidR="00CC04CC" w:rsidRDefault="002045D5">
      <w:pPr>
        <w:spacing w:after="0" w:line="240" w:lineRule="auto"/>
        <w:jc w:val="both"/>
        <w:rPr>
          <w:rFonts w:ascii="Cambria" w:eastAsia="Batang" w:hAnsi="Cambria" w:cs="Times New Roman"/>
          <w:sz w:val="24"/>
          <w:szCs w:val="24"/>
        </w:rPr>
      </w:pPr>
      <w:r>
        <w:rPr>
          <w:rFonts w:ascii="Cambria" w:hAnsi="Cambria"/>
          <w:noProof/>
          <w:sz w:val="24"/>
          <w:szCs w:val="24"/>
        </w:rPr>
        <w:drawing>
          <wp:inline distT="0" distB="0" distL="0" distR="0">
            <wp:extent cx="3855085"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55085" cy="2286000"/>
                    </a:xfrm>
                    <a:prstGeom prst="rect">
                      <a:avLst/>
                    </a:prstGeom>
                    <a:noFill/>
                    <a:ln>
                      <a:noFill/>
                    </a:ln>
                  </pic:spPr>
                </pic:pic>
              </a:graphicData>
            </a:graphic>
          </wp:inline>
        </w:drawing>
      </w:r>
    </w:p>
    <w:p w:rsidR="00CC04CC" w:rsidRDefault="00CC04CC">
      <w:pPr>
        <w:spacing w:after="0" w:line="240" w:lineRule="auto"/>
        <w:jc w:val="both"/>
        <w:rPr>
          <w:rFonts w:ascii="Cambria" w:eastAsia="Batang" w:hAnsi="Cambria" w:cs="Times New Roman"/>
          <w:sz w:val="24"/>
          <w:szCs w:val="24"/>
        </w:rPr>
      </w:pPr>
    </w:p>
    <w:p w:rsidR="00CC04CC" w:rsidRDefault="002045D5">
      <w:pPr>
        <w:spacing w:after="0" w:line="240" w:lineRule="auto"/>
        <w:jc w:val="both"/>
        <w:rPr>
          <w:rFonts w:ascii="Cambria" w:eastAsia="Arial" w:hAnsi="Cambria" w:cstheme="minorHAnsi"/>
          <w:b/>
          <w:i/>
          <w:iCs/>
        </w:rPr>
      </w:pPr>
      <w:r w:rsidRPr="00533B96">
        <w:rPr>
          <w:rFonts w:ascii="Cambria" w:eastAsia="Arial" w:hAnsi="Cambria" w:cstheme="minorHAnsi"/>
          <w:b/>
          <w:i/>
          <w:iCs/>
        </w:rPr>
        <w:t xml:space="preserve">*U Raspisu konkursa </w:t>
      </w:r>
      <w:proofErr w:type="spellStart"/>
      <w:r w:rsidRPr="00533B96">
        <w:rPr>
          <w:rFonts w:ascii="Cambria" w:eastAsia="Arial" w:hAnsi="Cambria" w:cstheme="minorHAnsi"/>
          <w:b/>
          <w:i/>
          <w:iCs/>
          <w:lang w:val="en-US"/>
        </w:rPr>
        <w:t>nalazi</w:t>
      </w:r>
      <w:proofErr w:type="spellEnd"/>
      <w:r w:rsidRPr="00533B96">
        <w:rPr>
          <w:rFonts w:ascii="Cambria" w:eastAsia="Arial" w:hAnsi="Cambria" w:cstheme="minorHAnsi"/>
          <w:b/>
          <w:i/>
          <w:iCs/>
          <w:lang w:val="en-US"/>
        </w:rPr>
        <w:t xml:space="preserve"> se</w:t>
      </w:r>
      <w:r w:rsidRPr="00533B96">
        <w:rPr>
          <w:rFonts w:ascii="Cambria" w:eastAsia="Arial" w:hAnsi="Cambria" w:cstheme="minorHAnsi"/>
          <w:b/>
          <w:i/>
          <w:iCs/>
        </w:rPr>
        <w:t xml:space="preserve"> prilog sa </w:t>
      </w:r>
      <w:proofErr w:type="spellStart"/>
      <w:r w:rsidRPr="00533B96">
        <w:rPr>
          <w:rFonts w:ascii="Cambria" w:eastAsia="Arial" w:hAnsi="Cambria" w:cstheme="minorHAnsi"/>
          <w:b/>
          <w:i/>
          <w:iCs/>
          <w:lang w:val="en-US"/>
        </w:rPr>
        <w:t>usvojenim</w:t>
      </w:r>
      <w:proofErr w:type="spellEnd"/>
      <w:r w:rsidRPr="00533B96">
        <w:rPr>
          <w:rFonts w:ascii="Cambria" w:eastAsia="Arial" w:hAnsi="Cambria" w:cstheme="minorHAnsi"/>
          <w:b/>
          <w:i/>
          <w:iCs/>
          <w:lang w:val="en-US"/>
        </w:rPr>
        <w:t xml:space="preserve"> </w:t>
      </w:r>
      <w:r w:rsidRPr="00533B96">
        <w:rPr>
          <w:rFonts w:ascii="Cambria" w:eastAsia="Arial" w:hAnsi="Cambria" w:cstheme="minorHAnsi"/>
          <w:b/>
          <w:i/>
          <w:iCs/>
        </w:rPr>
        <w:t>konkursnim rješenjem</w:t>
      </w:r>
      <w:r w:rsidRPr="00533B96">
        <w:rPr>
          <w:rFonts w:ascii="Cambria" w:eastAsia="Arial" w:hAnsi="Cambria" w:cstheme="minorHAnsi"/>
          <w:b/>
          <w:i/>
          <w:iCs/>
          <w:lang w:val="en-US"/>
        </w:rPr>
        <w:t xml:space="preserve"> </w:t>
      </w:r>
      <w:r w:rsidRPr="00533B96">
        <w:rPr>
          <w:rFonts w:ascii="Cambria" w:eastAsia="Arial" w:hAnsi="Cambria" w:cstheme="minorHAnsi"/>
          <w:b/>
          <w:i/>
          <w:iCs/>
        </w:rPr>
        <w:t xml:space="preserve">za Muzej </w:t>
      </w:r>
      <w:proofErr w:type="spellStart"/>
      <w:r w:rsidRPr="00533B96">
        <w:rPr>
          <w:rFonts w:ascii="Cambria" w:eastAsia="Arial" w:hAnsi="Cambria" w:cstheme="minorHAnsi"/>
          <w:b/>
          <w:i/>
          <w:iCs/>
        </w:rPr>
        <w:t>savremene</w:t>
      </w:r>
      <w:proofErr w:type="spellEnd"/>
      <w:r w:rsidRPr="00533B96">
        <w:rPr>
          <w:rFonts w:ascii="Cambria" w:eastAsia="Arial" w:hAnsi="Cambria" w:cstheme="minorHAnsi"/>
          <w:b/>
          <w:i/>
          <w:iCs/>
        </w:rPr>
        <w:t xml:space="preserve"> umjetnosti</w:t>
      </w:r>
    </w:p>
    <w:p w:rsidR="00CC04CC" w:rsidRDefault="00CC04CC">
      <w:pPr>
        <w:spacing w:after="0" w:line="240" w:lineRule="auto"/>
        <w:jc w:val="both"/>
        <w:rPr>
          <w:rFonts w:ascii="Cambria" w:eastAsia="Arial" w:hAnsi="Cambria" w:cstheme="minorHAnsi"/>
          <w:b/>
          <w:i/>
          <w:iCs/>
        </w:rPr>
      </w:pPr>
    </w:p>
    <w:p w:rsidR="00CC04CC" w:rsidRDefault="002045D5">
      <w:pPr>
        <w:shd w:val="clear" w:color="auto" w:fill="4E74A2"/>
        <w:spacing w:after="0" w:line="240" w:lineRule="auto"/>
        <w:jc w:val="both"/>
        <w:rPr>
          <w:rFonts w:ascii="Cambria" w:eastAsia="Arial" w:hAnsi="Cambria" w:cstheme="minorHAnsi"/>
          <w:b/>
          <w:color w:val="FFFFFF" w:themeColor="background1"/>
          <w:sz w:val="24"/>
          <w:szCs w:val="24"/>
        </w:rPr>
      </w:pPr>
      <w:r>
        <w:rPr>
          <w:rFonts w:ascii="Cambria" w:eastAsia="Arial" w:hAnsi="Cambria" w:cstheme="minorHAnsi"/>
          <w:b/>
          <w:color w:val="FFFFFF" w:themeColor="background1"/>
          <w:sz w:val="24"/>
          <w:szCs w:val="24"/>
        </w:rPr>
        <w:t>4. SMJERNICE I PARAMETRI</w:t>
      </w:r>
    </w:p>
    <w:p w:rsidR="00CC04CC" w:rsidRDefault="00CC04CC">
      <w:pPr>
        <w:spacing w:after="0" w:line="240" w:lineRule="auto"/>
        <w:jc w:val="both"/>
        <w:rPr>
          <w:rFonts w:ascii="Cambria" w:eastAsia="Arial" w:hAnsi="Cambria" w:cstheme="minorHAnsi"/>
          <w:sz w:val="24"/>
          <w:szCs w:val="24"/>
        </w:rPr>
      </w:pPr>
    </w:p>
    <w:p w:rsidR="00CC04CC" w:rsidRDefault="002045D5">
      <w:p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Urbanisticki parametri za zonu centralnih djelatnosti definisani su IID PUP-a Glavnog grad</w:t>
      </w:r>
      <w:r w:rsidR="00533B96">
        <w:rPr>
          <w:rFonts w:ascii="Cambria" w:hAnsi="Cambria"/>
          <w:bCs/>
          <w:sz w:val="24"/>
          <w:szCs w:val="24"/>
          <w:lang w:val="sr-Latn-RS"/>
        </w:rPr>
        <w:t xml:space="preserve">a </w:t>
      </w:r>
      <w:r>
        <w:rPr>
          <w:rFonts w:ascii="Cambria" w:hAnsi="Cambria"/>
          <w:bCs/>
          <w:sz w:val="24"/>
          <w:szCs w:val="24"/>
          <w:lang w:val="sr-Latn-RS"/>
        </w:rPr>
        <w:t>Podgorica, i to:</w:t>
      </w:r>
    </w:p>
    <w:p w:rsidR="00CC04CC" w:rsidRDefault="002045D5">
      <w:pPr>
        <w:pStyle w:val="ListParagraph"/>
        <w:numPr>
          <w:ilvl w:val="0"/>
          <w:numId w:val="2"/>
        </w:num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BRGP 28.425,25m²</w:t>
      </w:r>
      <w:r w:rsidR="00533B96">
        <w:rPr>
          <w:rFonts w:ascii="Cambria" w:hAnsi="Cambria"/>
          <w:bCs/>
          <w:sz w:val="24"/>
          <w:szCs w:val="24"/>
          <w:lang w:val="sr-Latn-RS"/>
        </w:rPr>
        <w:t xml:space="preserve"> max</w:t>
      </w:r>
    </w:p>
    <w:p w:rsidR="00CC04CC" w:rsidRDefault="002045D5">
      <w:pPr>
        <w:pStyle w:val="ListParagraph"/>
        <w:numPr>
          <w:ilvl w:val="0"/>
          <w:numId w:val="2"/>
        </w:num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indeks zauzetosti preporučeni 0.2 do 0.4 max</w:t>
      </w:r>
    </w:p>
    <w:p w:rsidR="00CC04CC" w:rsidRDefault="002045D5">
      <w:pPr>
        <w:pStyle w:val="ListParagraph"/>
        <w:numPr>
          <w:ilvl w:val="0"/>
          <w:numId w:val="2"/>
        </w:numPr>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r>
        <w:rPr>
          <w:rFonts w:ascii="Cambria" w:hAnsi="Cambria"/>
          <w:bCs/>
          <w:sz w:val="24"/>
          <w:szCs w:val="24"/>
          <w:lang w:val="sr-Latn-RS"/>
        </w:rPr>
        <w:t xml:space="preserve">Indeks izgrađenosti preporučeni 0.6 do 1.4 max- za objekte koji ne formiraju monolitnu strukturu već se segmentno razvijaju, prateći liniju i nivelaciju terena   stvarajući jedinstven arhitektonski izraz. </w:t>
      </w:r>
    </w:p>
    <w:p w:rsidR="00CC04CC" w:rsidRDefault="00CC04CC">
      <w:pPr>
        <w:pStyle w:val="ListParagraph"/>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r>
        <w:rPr>
          <w:rFonts w:ascii="Cambria" w:hAnsi="Cambria"/>
          <w:bCs/>
          <w:sz w:val="24"/>
          <w:szCs w:val="24"/>
          <w:lang w:val="sr-Latn-RS"/>
        </w:rPr>
        <w:t>visinu objekata uskladiti sa visinom objekata u kontaktnoj zoni, u skladu sa usvojenim konkursnim rješenjem, tako da objekti centralnih djelatnosti visinom i gabaritima ne dominiraju u odnosu na kontaktnu zonu.</w:t>
      </w:r>
    </w:p>
    <w:p w:rsidR="00CC04CC" w:rsidRDefault="00CC04CC">
      <w:pPr>
        <w:pStyle w:val="ListParagraph"/>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r>
        <w:rPr>
          <w:rFonts w:ascii="Cambria" w:hAnsi="Cambria"/>
          <w:bCs/>
          <w:sz w:val="24"/>
          <w:szCs w:val="24"/>
          <w:lang w:val="sr-Latn-RS"/>
        </w:rPr>
        <w:t>Građevinska linija prema Bulevaru Vaka Đurovica mora  biti  udaljena minimum  1O m od ivice parcele. Bočne građevinske linije za prostor predviđen za centralne djelatnosti moraju biti udaljene minimum 10m. Podzemna građevinska linija može biti minimum 3m od ivice parcele.</w:t>
      </w:r>
    </w:p>
    <w:p w:rsidR="00CC04CC" w:rsidRDefault="00CC04CC">
      <w:pPr>
        <w:pStyle w:val="ListParagraph"/>
        <w:tabs>
          <w:tab w:val="left" w:pos="0"/>
        </w:tabs>
        <w:overflowPunct w:val="0"/>
        <w:autoSpaceDE w:val="0"/>
        <w:autoSpaceDN w:val="0"/>
        <w:adjustRightInd w:val="0"/>
        <w:spacing w:after="0" w:line="240" w:lineRule="auto"/>
        <w:ind w:left="360"/>
        <w:jc w:val="both"/>
        <w:textAlignment w:val="baseline"/>
        <w:rPr>
          <w:rFonts w:ascii="Cambria" w:hAnsi="Cambria"/>
          <w:bCs/>
          <w:sz w:val="24"/>
          <w:szCs w:val="24"/>
          <w:lang w:val="sr-Latn-RS"/>
        </w:rPr>
      </w:pPr>
    </w:p>
    <w:p w:rsidR="00CC04CC" w:rsidRPr="00533B96" w:rsidRDefault="002045D5">
      <w:pPr>
        <w:pStyle w:val="ListParagraph"/>
        <w:numPr>
          <w:ilvl w:val="0"/>
          <w:numId w:val="2"/>
        </w:numPr>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r w:rsidRPr="00533B96">
        <w:rPr>
          <w:rFonts w:ascii="Cambria" w:hAnsi="Cambria"/>
          <w:bCs/>
          <w:sz w:val="24"/>
          <w:szCs w:val="24"/>
          <w:lang w:val="sr-Latn-RS"/>
        </w:rPr>
        <w:t xml:space="preserve">Najmanje 40% lokacije treba da bude uređeno kao pejzažno uređena zelena površina (uključujući odgovarajući odnos tvrdih i mekih površina na nivou terena). Potrebno je obezbijediti odgovarajuću kombinaciju autohtonih (domaćih) i alohtonih </w:t>
      </w:r>
      <w:r w:rsidRPr="00533B96">
        <w:rPr>
          <w:rFonts w:ascii="Cambria" w:hAnsi="Cambria"/>
          <w:bCs/>
          <w:sz w:val="24"/>
          <w:szCs w:val="24"/>
          <w:lang w:val="sr-Latn-RS"/>
        </w:rPr>
        <w:lastRenderedPageBreak/>
        <w:t xml:space="preserve">(stranih) biljnih vrsta. Treba uzeti u obzir sezonske promjene i ostvarivanje neto povećanja biodiverziteta. Podsticati raznovrsnost funkcija, strukture i stanišne vrijednosti vegetacije. </w:t>
      </w:r>
    </w:p>
    <w:p w:rsidR="00CC04CC" w:rsidRDefault="002045D5">
      <w:pPr>
        <w:pStyle w:val="ListParagraph"/>
        <w:jc w:val="both"/>
        <w:rPr>
          <w:rFonts w:ascii="Cambria" w:hAnsi="Cambria"/>
          <w:bCs/>
          <w:sz w:val="24"/>
          <w:szCs w:val="24"/>
          <w:lang w:val="sr-Latn-RS"/>
        </w:rPr>
      </w:pPr>
      <w:r w:rsidRPr="00533B96">
        <w:rPr>
          <w:rFonts w:ascii="Cambria" w:hAnsi="Cambria"/>
          <w:bCs/>
          <w:sz w:val="24"/>
          <w:szCs w:val="24"/>
          <w:lang w:val="sr-Latn-RS"/>
        </w:rPr>
        <w:t>Kroz projektovanje sadnje unaprijediti uslove staništa za autohtonu faunu. Predvidjeti zaštitni zeleni pojas u obliku drvoreda ili sličnog rješenja u području koje se graniči sa glavnom saobraćajnicom.</w:t>
      </w:r>
    </w:p>
    <w:p w:rsidR="00CC04CC" w:rsidRDefault="00CC04CC">
      <w:pPr>
        <w:pStyle w:val="ListParagraph"/>
        <w:ind w:left="0"/>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r>
        <w:rPr>
          <w:rFonts w:ascii="Cambria" w:hAnsi="Cambria"/>
          <w:bCs/>
          <w:sz w:val="24"/>
          <w:szCs w:val="24"/>
          <w:lang w:val="sr-Latn-RS"/>
        </w:rPr>
        <w:t>Podzemna građevinska linija je udaljena minimum 3m od granice urbanističke parcele, prema saobraćajnicama, a prema rijeci u skladu sa zakonima i propisima kojima je uređeno upravljanje vodnim i priobalnim zemljištem.</w:t>
      </w:r>
    </w:p>
    <w:p w:rsidR="00CC04CC" w:rsidRDefault="00CC04CC">
      <w:pPr>
        <w:pStyle w:val="ListParagraph"/>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r>
        <w:rPr>
          <w:rFonts w:ascii="Cambria" w:hAnsi="Cambria"/>
          <w:bCs/>
          <w:sz w:val="24"/>
          <w:szCs w:val="24"/>
          <w:lang w:val="sr-Latn-RS"/>
        </w:rPr>
        <w:t>Podzemna etaža ne ulazi u BRGP ukoliko se koristi za garaziranje vozila i za tehničke prostorije.</w:t>
      </w:r>
    </w:p>
    <w:p w:rsidR="00CC04CC" w:rsidRDefault="00CC04CC">
      <w:pPr>
        <w:pStyle w:val="ListParagraph"/>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r>
        <w:rPr>
          <w:rFonts w:ascii="Cambria" w:hAnsi="Cambria"/>
          <w:bCs/>
          <w:sz w:val="24"/>
          <w:szCs w:val="24"/>
          <w:lang w:val="sr-Latn-RS"/>
        </w:rPr>
        <w:t>Najveća visina etaže za obračun visine građevine, mjerenja između gornjih kota međuetažnih konstrukcija iznosi:</w:t>
      </w:r>
    </w:p>
    <w:p w:rsidR="00CC04CC" w:rsidRDefault="00CC04CC">
      <w:pPr>
        <w:pStyle w:val="ListParagraph"/>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spacing w:after="0" w:line="240" w:lineRule="auto"/>
        <w:jc w:val="both"/>
        <w:textAlignment w:val="baseline"/>
        <w:rPr>
          <w:rFonts w:ascii="Cambria" w:hAnsi="Cambria"/>
          <w:bCs/>
          <w:sz w:val="24"/>
          <w:szCs w:val="24"/>
          <w:lang w:val="sr-Latn-RS"/>
        </w:rPr>
      </w:pPr>
      <w:r>
        <w:rPr>
          <w:rFonts w:ascii="Cambria" w:hAnsi="Cambria"/>
          <w:bCs/>
          <w:sz w:val="24"/>
          <w:szCs w:val="24"/>
          <w:lang w:val="sr-Latn-RS"/>
        </w:rPr>
        <w:t>za garaže i tehničke prostorije do 3.0 m;</w:t>
      </w:r>
    </w:p>
    <w:p w:rsidR="00CC04CC" w:rsidRDefault="00CC04CC">
      <w:pPr>
        <w:pStyle w:val="ListParagraph"/>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za poslovne etaže do 4.5 m;</w:t>
      </w:r>
    </w:p>
    <w:p w:rsidR="00CC04CC" w:rsidRDefault="00CC04CC">
      <w:pPr>
        <w:pStyle w:val="ListParagraph"/>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izuzetno za osiguranje prolaza za pristup interventnih i dostavnih vozila, najveća visina prizemne etaže na mjestu prolaza iznosi 4.5 m.</w:t>
      </w:r>
    </w:p>
    <w:p w:rsidR="00CC04CC" w:rsidRDefault="00CC04CC">
      <w:pPr>
        <w:pStyle w:val="ListParagraph"/>
        <w:rPr>
          <w:rFonts w:ascii="Cambria" w:hAnsi="Cambria"/>
          <w:bCs/>
          <w:sz w:val="24"/>
          <w:szCs w:val="24"/>
          <w:lang w:val="sr-Latn-RS"/>
        </w:rPr>
      </w:pPr>
    </w:p>
    <w:p w:rsidR="00CC04CC" w:rsidRDefault="002045D5">
      <w:pPr>
        <w:pStyle w:val="ListParagraph"/>
        <w:numPr>
          <w:ilvl w:val="0"/>
          <w:numId w:val="2"/>
        </w:num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Spratne visine mogu biti veće od gore navedenih visina ukoliko to iziskuje specijalna namjena objekta ili primjena posebnih propisa, a u skladu sa prvonagrađenim konkursnim rješenjem.</w:t>
      </w:r>
    </w:p>
    <w:p w:rsidR="00CC04CC" w:rsidRDefault="002045D5">
      <w:p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Prilikom projektovanja koristiti normative za parkiranje definisane IID PUP-a Glavnog grada Podgorica za centralne djelatnosti, i to:</w:t>
      </w:r>
    </w:p>
    <w:p w:rsidR="00CC04CC" w:rsidRDefault="002045D5">
      <w:pPr>
        <w:pStyle w:val="ListParagraph"/>
        <w:numPr>
          <w:ilvl w:val="0"/>
          <w:numId w:val="2"/>
        </w:num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Za administrativn</w:t>
      </w:r>
      <w:r w:rsidR="00533B96">
        <w:rPr>
          <w:rFonts w:ascii="Cambria" w:hAnsi="Cambria"/>
          <w:bCs/>
          <w:sz w:val="24"/>
          <w:szCs w:val="24"/>
          <w:lang w:val="sr-Latn-RS"/>
        </w:rPr>
        <w:t>e</w:t>
      </w:r>
      <w:r>
        <w:rPr>
          <w:rFonts w:ascii="Cambria" w:hAnsi="Cambria"/>
          <w:bCs/>
          <w:sz w:val="24"/>
          <w:szCs w:val="24"/>
          <w:lang w:val="sr-Latn-RS"/>
        </w:rPr>
        <w:t xml:space="preserve"> zgrade 1 parking mjesto na 30-50m2 neto površine</w:t>
      </w:r>
    </w:p>
    <w:p w:rsidR="00CC04CC" w:rsidRDefault="002045D5">
      <w:pPr>
        <w:pStyle w:val="ListParagraph"/>
        <w:numPr>
          <w:ilvl w:val="0"/>
          <w:numId w:val="2"/>
        </w:num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Za poslovne zgrade 1 parking mjesto na 40-60m2 korisne površine</w:t>
      </w:r>
    </w:p>
    <w:p w:rsidR="00CC04CC" w:rsidRDefault="002045D5">
      <w:pPr>
        <w:pStyle w:val="ListParagraph"/>
        <w:numPr>
          <w:ilvl w:val="0"/>
          <w:numId w:val="2"/>
        </w:num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Za poslovne komplekse uračunati i parkiranje za zaposlene i posjetioce (zasebno planirano)</w:t>
      </w:r>
    </w:p>
    <w:p w:rsidR="00CC04CC" w:rsidRDefault="002045D5">
      <w:p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Preporuka je da se učesnici vode konceptom uređenja terena i oblikovanja objekata ovog prostora u skladu sa usvojenim konkursnim rješenjem za dio Lokacije 7, a u  cilju formiranja jedinstvene oblikovne i pejzažne zone na ovom prostoru.</w:t>
      </w:r>
    </w:p>
    <w:p w:rsidR="00CC04CC" w:rsidRDefault="002045D5">
      <w:p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Predložena rješenja moraju se zasnivati na unapređenju kvaliteta života i životne sredine u skladu sa principima održivog razvoja. Sve planirane intervencije treba da su u funkciji podizanja kvaliteta ovog prostora i afirmacije svih njegovih potencijala.</w:t>
      </w:r>
    </w:p>
    <w:p w:rsidR="00CC04CC" w:rsidRDefault="002045D5">
      <w:p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Arhitektonski koncepti moraju biti usklađeni sa položajem i značajem prostora u odnosu sa postojećim ambijentom, arhitekturom i materijalizovani u savremenim materijalama i likovnoj obradi.</w:t>
      </w:r>
    </w:p>
    <w:p w:rsidR="00CC04CC" w:rsidRDefault="002045D5">
      <w:p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lastRenderedPageBreak/>
        <w:t>Predložena projektantska i programska rešenja moraju biti i takva da afirmišu potencijale predmetnog prostora u što kvalitetnijim uslovima, omoguće višenamjensko korišćenje prostora aktiviranog, u zavisnosti od lokacije i primarnog karaktera mikroambijenta, čineći prostor privlačnim za različite grupe korisnika tokom cijele godine i u različito doba dana. Studijskom analizom cjelovitog prostora treba doći do maksimalnih strukturalnih visina u skladu sa datom namjenom objekta.</w:t>
      </w:r>
    </w:p>
    <w:p w:rsidR="00CC04CC" w:rsidRDefault="002045D5">
      <w:pPr>
        <w:tabs>
          <w:tab w:val="left" w:pos="0"/>
        </w:tabs>
        <w:overflowPunct w:val="0"/>
        <w:autoSpaceDE w:val="0"/>
        <w:autoSpaceDN w:val="0"/>
        <w:adjustRightInd w:val="0"/>
        <w:jc w:val="both"/>
        <w:textAlignment w:val="baseline"/>
        <w:rPr>
          <w:rFonts w:ascii="Cambria" w:hAnsi="Cambria"/>
          <w:bCs/>
          <w:sz w:val="24"/>
          <w:szCs w:val="24"/>
          <w:lang w:val="sr-Latn-RS"/>
        </w:rPr>
      </w:pPr>
      <w:r>
        <w:rPr>
          <w:rFonts w:ascii="Cambria" w:hAnsi="Cambria"/>
          <w:bCs/>
          <w:sz w:val="24"/>
          <w:szCs w:val="24"/>
          <w:lang w:val="sr-Latn-RS"/>
        </w:rPr>
        <w:t xml:space="preserve"> Fokusirati se na integraciju riječnog prostora, rješavanje visinskih razlika, oblikovanje obale, pejzažno uređenje i integraciju javnih prostora.</w:t>
      </w:r>
    </w:p>
    <w:p w:rsidR="00CC04CC" w:rsidRDefault="002045D5">
      <w:pPr>
        <w:spacing w:after="54" w:line="240" w:lineRule="auto"/>
        <w:jc w:val="both"/>
        <w:rPr>
          <w:rFonts w:ascii="Cambria" w:hAnsi="Cambria"/>
          <w:bCs/>
          <w:sz w:val="24"/>
          <w:szCs w:val="24"/>
          <w:lang w:val="sr-Latn-RS"/>
        </w:rPr>
      </w:pPr>
      <w:r w:rsidRPr="00533B96">
        <w:rPr>
          <w:rFonts w:ascii="Cambria" w:hAnsi="Cambria"/>
          <w:bCs/>
          <w:sz w:val="24"/>
          <w:szCs w:val="24"/>
          <w:lang w:val="sr-Latn-RS"/>
        </w:rPr>
        <w:t>Stvoriti pristupačan, inkluzivan i prijatan niz javnih prostora koji potvrđuju i ističu prirodne vrijednosti lokacije. To uključuje sljedeće:</w:t>
      </w:r>
    </w:p>
    <w:p w:rsidR="00533B96" w:rsidRPr="00533B96" w:rsidRDefault="00533B96">
      <w:pPr>
        <w:spacing w:after="54" w:line="240" w:lineRule="auto"/>
        <w:jc w:val="both"/>
        <w:rPr>
          <w:rFonts w:ascii="Cambria" w:hAnsi="Cambria"/>
          <w:bCs/>
          <w:sz w:val="24"/>
          <w:szCs w:val="24"/>
          <w:lang w:val="sr-Latn-RS"/>
        </w:rPr>
      </w:pPr>
    </w:p>
    <w:p w:rsidR="00CC04CC" w:rsidRPr="00533B96" w:rsidRDefault="002045D5">
      <w:pPr>
        <w:numPr>
          <w:ilvl w:val="0"/>
          <w:numId w:val="3"/>
        </w:numPr>
        <w:tabs>
          <w:tab w:val="clear" w:pos="420"/>
        </w:tabs>
        <w:spacing w:after="54" w:line="240" w:lineRule="auto"/>
        <w:jc w:val="both"/>
        <w:rPr>
          <w:rFonts w:ascii="Cambria" w:hAnsi="Cambria"/>
          <w:bCs/>
          <w:sz w:val="24"/>
          <w:szCs w:val="24"/>
          <w:lang w:val="sr-Latn-RS"/>
        </w:rPr>
      </w:pPr>
      <w:r w:rsidRPr="00533B96">
        <w:rPr>
          <w:rFonts w:ascii="Cambria" w:hAnsi="Cambria"/>
          <w:bCs/>
          <w:sz w:val="24"/>
          <w:szCs w:val="24"/>
          <w:lang w:val="sr-Latn-RS"/>
        </w:rPr>
        <w:t xml:space="preserve">Obezbijediti jasno definisan okvir javnih prostora i pejzažnog uređenja, sa prepoznatljivim karakternim zonama i jasno definisanim programom sadržaja i pratećih sadržaja. </w:t>
      </w:r>
    </w:p>
    <w:p w:rsidR="00CC04CC" w:rsidRPr="00533B96" w:rsidRDefault="002045D5">
      <w:pPr>
        <w:numPr>
          <w:ilvl w:val="0"/>
          <w:numId w:val="3"/>
        </w:numPr>
        <w:spacing w:after="54" w:line="240" w:lineRule="auto"/>
        <w:jc w:val="both"/>
        <w:rPr>
          <w:rFonts w:ascii="Cambria" w:hAnsi="Cambria"/>
          <w:bCs/>
          <w:sz w:val="24"/>
          <w:szCs w:val="24"/>
          <w:lang w:val="sr-Latn-RS"/>
        </w:rPr>
      </w:pPr>
      <w:r w:rsidRPr="00533B96">
        <w:rPr>
          <w:rFonts w:ascii="Cambria" w:hAnsi="Cambria"/>
          <w:bCs/>
          <w:sz w:val="24"/>
          <w:szCs w:val="24"/>
          <w:lang w:val="sr-Latn-RS"/>
        </w:rPr>
        <w:t xml:space="preserve">Uspostaviti jasne veze i koridore za aktivnu mobilnost, uključujući pješačke i biciklističke komunikacije. </w:t>
      </w:r>
    </w:p>
    <w:p w:rsidR="00CC04CC" w:rsidRPr="00533B96" w:rsidRDefault="002045D5">
      <w:pPr>
        <w:numPr>
          <w:ilvl w:val="0"/>
          <w:numId w:val="3"/>
        </w:numPr>
        <w:spacing w:after="54" w:line="240" w:lineRule="auto"/>
        <w:jc w:val="both"/>
        <w:rPr>
          <w:rFonts w:ascii="Cambria" w:hAnsi="Cambria"/>
          <w:bCs/>
          <w:sz w:val="24"/>
          <w:szCs w:val="24"/>
          <w:lang w:val="sr-Latn-RS"/>
        </w:rPr>
      </w:pPr>
      <w:r w:rsidRPr="00533B96">
        <w:rPr>
          <w:rFonts w:ascii="Cambria" w:hAnsi="Cambria"/>
          <w:bCs/>
          <w:sz w:val="24"/>
          <w:szCs w:val="24"/>
          <w:lang w:val="sr-Latn-RS"/>
        </w:rPr>
        <w:t xml:space="preserve">Obezbijediti neto povećanje biodiverziteta. </w:t>
      </w:r>
    </w:p>
    <w:p w:rsidR="00CC04CC" w:rsidRPr="00533B96" w:rsidRDefault="002045D5">
      <w:pPr>
        <w:numPr>
          <w:ilvl w:val="0"/>
          <w:numId w:val="3"/>
        </w:numPr>
        <w:spacing w:after="54" w:line="240" w:lineRule="auto"/>
        <w:jc w:val="both"/>
        <w:rPr>
          <w:rFonts w:ascii="Cambria" w:hAnsi="Cambria"/>
          <w:bCs/>
          <w:sz w:val="24"/>
          <w:szCs w:val="24"/>
          <w:lang w:val="sr-Latn-RS"/>
        </w:rPr>
      </w:pPr>
      <w:r w:rsidRPr="00533B96">
        <w:rPr>
          <w:rFonts w:ascii="Cambria" w:hAnsi="Cambria"/>
          <w:bCs/>
          <w:sz w:val="24"/>
          <w:szCs w:val="24"/>
          <w:lang w:val="sr-Latn-RS"/>
        </w:rPr>
        <w:t xml:space="preserve">Integrisati plavo-zelenu infrastrukturu, odnosno rješenja koja povezuju vodne i zelene sisteme u funkciji održivog upravljanja prostorom i prirodnim resursima. </w:t>
      </w:r>
    </w:p>
    <w:p w:rsidR="00CC04CC" w:rsidRPr="00533B96" w:rsidRDefault="002045D5">
      <w:pPr>
        <w:numPr>
          <w:ilvl w:val="0"/>
          <w:numId w:val="3"/>
        </w:numPr>
        <w:spacing w:after="54" w:line="240" w:lineRule="auto"/>
        <w:jc w:val="both"/>
        <w:rPr>
          <w:rFonts w:ascii="Cambria" w:hAnsi="Cambria"/>
          <w:bCs/>
          <w:sz w:val="24"/>
          <w:szCs w:val="24"/>
          <w:lang w:val="sr-Latn-RS"/>
        </w:rPr>
      </w:pPr>
      <w:r w:rsidRPr="00533B96">
        <w:rPr>
          <w:rFonts w:ascii="Cambria" w:hAnsi="Cambria"/>
          <w:bCs/>
          <w:sz w:val="24"/>
          <w:szCs w:val="24"/>
          <w:lang w:val="sr-Latn-RS"/>
        </w:rPr>
        <w:t>Kreirati inkluzivne, otporne i prijatne javne prostore, dostupne svim korisnicima bez obzira na uzrast, sposobnosti ili potrebe.</w:t>
      </w:r>
    </w:p>
    <w:p w:rsidR="00CC04CC" w:rsidRDefault="00CC04CC">
      <w:pPr>
        <w:spacing w:after="54" w:line="240" w:lineRule="auto"/>
        <w:jc w:val="both"/>
        <w:rPr>
          <w:rFonts w:ascii="Cambria" w:eastAsia="Times New Roman" w:hAnsi="Cambria" w:cs="Times New Roman"/>
          <w:sz w:val="24"/>
          <w:szCs w:val="24"/>
        </w:rPr>
      </w:pPr>
    </w:p>
    <w:p w:rsidR="00CC04CC" w:rsidRDefault="002045D5">
      <w:pPr>
        <w:shd w:val="clear" w:color="auto" w:fill="4E74A2"/>
        <w:spacing w:after="0" w:line="240" w:lineRule="auto"/>
        <w:jc w:val="both"/>
        <w:rPr>
          <w:rFonts w:ascii="Cambria" w:eastAsia="Arial" w:hAnsi="Cambria" w:cstheme="minorHAnsi"/>
          <w:b/>
          <w:color w:val="FFFFFF" w:themeColor="background1"/>
          <w:sz w:val="24"/>
          <w:szCs w:val="24"/>
        </w:rPr>
      </w:pPr>
      <w:r>
        <w:rPr>
          <w:rFonts w:ascii="Cambria" w:eastAsia="Arial" w:hAnsi="Cambria" w:cstheme="minorHAnsi"/>
          <w:b/>
          <w:color w:val="FFFFFF" w:themeColor="background1"/>
          <w:sz w:val="24"/>
          <w:szCs w:val="24"/>
        </w:rPr>
        <w:t xml:space="preserve">5. PREPORUKE ZAINTERESOVANOG </w:t>
      </w:r>
    </w:p>
    <w:p w:rsidR="00CC04CC" w:rsidRDefault="002045D5">
      <w:pPr>
        <w:shd w:val="clear" w:color="auto" w:fill="4E74A2"/>
        <w:spacing w:after="0" w:line="240" w:lineRule="auto"/>
        <w:jc w:val="both"/>
        <w:rPr>
          <w:rFonts w:ascii="Cambria" w:eastAsia="Arial" w:hAnsi="Cambria" w:cstheme="minorHAnsi"/>
          <w:b/>
          <w:color w:val="FFFFFF" w:themeColor="background1"/>
          <w:sz w:val="24"/>
          <w:szCs w:val="24"/>
        </w:rPr>
      </w:pPr>
      <w:r>
        <w:rPr>
          <w:rFonts w:ascii="Cambria" w:eastAsia="Arial" w:hAnsi="Cambria" w:cstheme="minorHAnsi"/>
          <w:b/>
          <w:color w:val="FFFFFF" w:themeColor="background1"/>
          <w:sz w:val="24"/>
          <w:szCs w:val="24"/>
        </w:rPr>
        <w:t xml:space="preserve">     KORISNIKA PROSTORA</w:t>
      </w:r>
    </w:p>
    <w:p w:rsidR="00CC04CC" w:rsidRDefault="00CC04CC">
      <w:pPr>
        <w:spacing w:after="54" w:line="240" w:lineRule="auto"/>
        <w:jc w:val="both"/>
        <w:rPr>
          <w:rFonts w:ascii="Cambria" w:eastAsia="Times New Roman" w:hAnsi="Cambria" w:cs="Times New Roman"/>
          <w:sz w:val="24"/>
          <w:szCs w:val="24"/>
        </w:rPr>
      </w:pPr>
    </w:p>
    <w:p w:rsidR="00075130" w:rsidRPr="00533B96" w:rsidRDefault="00075130">
      <w:pPr>
        <w:spacing w:line="240" w:lineRule="auto"/>
        <w:jc w:val="both"/>
        <w:rPr>
          <w:rFonts w:ascii="Cambria" w:eastAsia="Times New Roman" w:hAnsi="Cambria" w:cs="Arial"/>
          <w:color w:val="000000"/>
          <w:sz w:val="24"/>
          <w:szCs w:val="24"/>
        </w:rPr>
      </w:pPr>
      <w:r>
        <w:rPr>
          <w:rFonts w:ascii="Cambria" w:eastAsia="Times New Roman" w:hAnsi="Cambria" w:cs="Arial"/>
          <w:color w:val="000000"/>
          <w:sz w:val="24"/>
          <w:szCs w:val="24"/>
        </w:rPr>
        <w:t xml:space="preserve">Preporuka je da se radi opravdanosti investicije </w:t>
      </w:r>
      <w:r w:rsidRPr="00533B96">
        <w:rPr>
          <w:rFonts w:ascii="Cambria" w:eastAsia="Times New Roman" w:hAnsi="Cambria" w:cs="Arial"/>
          <w:color w:val="000000"/>
          <w:sz w:val="24"/>
          <w:szCs w:val="24"/>
        </w:rPr>
        <w:t>iskoriste maksimalni kapaciteti lokacije</w:t>
      </w:r>
      <w:r>
        <w:rPr>
          <w:rFonts w:ascii="Cambria" w:eastAsia="Times New Roman" w:hAnsi="Cambria" w:cs="Arial"/>
          <w:color w:val="000000"/>
          <w:sz w:val="24"/>
          <w:szCs w:val="24"/>
        </w:rPr>
        <w:t xml:space="preserve">. </w:t>
      </w:r>
    </w:p>
    <w:p w:rsidR="00CC04CC" w:rsidRPr="00533B96" w:rsidRDefault="002045D5">
      <w:p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 xml:space="preserve">Takođe, </w:t>
      </w:r>
      <w:r w:rsidR="00075130">
        <w:rPr>
          <w:rFonts w:ascii="Cambria" w:eastAsia="Times New Roman" w:hAnsi="Cambria" w:cs="Arial"/>
          <w:color w:val="000000"/>
          <w:sz w:val="24"/>
          <w:szCs w:val="24"/>
        </w:rPr>
        <w:t xml:space="preserve">preporučuje se </w:t>
      </w:r>
      <w:r w:rsidRPr="00533B96">
        <w:rPr>
          <w:rFonts w:ascii="Cambria" w:eastAsia="Times New Roman" w:hAnsi="Cambria" w:cs="Arial"/>
          <w:color w:val="000000"/>
          <w:sz w:val="24"/>
          <w:szCs w:val="24"/>
        </w:rPr>
        <w:t>da se na predmetnoj lokaciji predvide sledeći sadržaji:</w:t>
      </w:r>
    </w:p>
    <w:p w:rsidR="00CC04CC" w:rsidRPr="00533B96" w:rsidRDefault="002045D5">
      <w:pPr>
        <w:spacing w:line="240" w:lineRule="auto"/>
        <w:ind w:left="360" w:hanging="18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 xml:space="preserve">- 3 poslovna objekta po sistemu </w:t>
      </w:r>
      <w:r w:rsidRPr="00533B96">
        <w:rPr>
          <w:rFonts w:ascii="Cambria" w:eastAsia="Times New Roman" w:hAnsi="Cambria" w:cs="Arial"/>
          <w:i/>
          <w:iCs/>
          <w:color w:val="000000"/>
          <w:sz w:val="24"/>
          <w:szCs w:val="24"/>
        </w:rPr>
        <w:t>shell and core</w:t>
      </w:r>
      <w:r w:rsidRPr="00533B96">
        <w:rPr>
          <w:rFonts w:ascii="Cambria" w:eastAsia="Times New Roman" w:hAnsi="Cambria" w:cs="Arial"/>
          <w:color w:val="000000"/>
          <w:sz w:val="24"/>
          <w:szCs w:val="24"/>
        </w:rPr>
        <w:t xml:space="preserve"> sa dominantno kancelarijskim – „office space“ prostorima na način da prizemlje i prvi sprat budu zajednički za sva tri objekta. </w:t>
      </w:r>
    </w:p>
    <w:p w:rsidR="00CC04CC" w:rsidRPr="00533B96" w:rsidRDefault="002045D5">
      <w:pPr>
        <w:spacing w:line="240" w:lineRule="auto"/>
        <w:ind w:left="360" w:hanging="18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 xml:space="preserve">- U okviru objekta </w:t>
      </w:r>
      <w:r w:rsidRPr="00533B96">
        <w:rPr>
          <w:rFonts w:ascii="Cambria" w:eastAsia="Times New Roman" w:hAnsi="Cambria" w:cs="Arial"/>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planirati recepciju i ulazni hol sa pratećim sadržajima;</w:t>
      </w:r>
    </w:p>
    <w:p w:rsidR="00CC04CC" w:rsidRPr="00533B96" w:rsidRDefault="002045D5">
      <w:pPr>
        <w:spacing w:line="240" w:lineRule="auto"/>
        <w:ind w:left="22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w:t>
      </w:r>
      <w:r w:rsidR="00075130">
        <w:rPr>
          <w:rFonts w:ascii="Cambria" w:eastAsia="Times New Roman" w:hAnsi="Cambria" w:cs="Arial"/>
          <w:color w:val="000000"/>
          <w:sz w:val="24"/>
          <w:szCs w:val="24"/>
        </w:rPr>
        <w:t xml:space="preserve"> </w:t>
      </w:r>
      <w:r w:rsidRPr="00533B96">
        <w:rPr>
          <w:rFonts w:ascii="Cambria" w:eastAsia="Times New Roman" w:hAnsi="Cambria" w:cs="Arial"/>
          <w:color w:val="000000"/>
          <w:sz w:val="24"/>
          <w:szCs w:val="24"/>
        </w:rPr>
        <w:t>u okviru zajedničke baze objekta planirati „retail“ zonu koja može obuhvatati supermarket, prodavnice, butike, ostale sadržaje za prodaju roba i usluga;</w:t>
      </w:r>
    </w:p>
    <w:p w:rsidR="00CC04CC" w:rsidRPr="00533B96" w:rsidRDefault="002045D5">
      <w:pPr>
        <w:spacing w:line="240" w:lineRule="auto"/>
        <w:ind w:left="22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w:t>
      </w:r>
      <w:r w:rsidR="00075130">
        <w:rPr>
          <w:rFonts w:ascii="Cambria" w:eastAsia="Times New Roman" w:hAnsi="Cambria" w:cs="Arial"/>
          <w:color w:val="000000"/>
          <w:sz w:val="24"/>
          <w:szCs w:val="24"/>
        </w:rPr>
        <w:t xml:space="preserve"> </w:t>
      </w:r>
      <w:r w:rsidRPr="00533B96">
        <w:rPr>
          <w:rFonts w:ascii="Cambria" w:eastAsia="Times New Roman" w:hAnsi="Cambria" w:cs="Arial"/>
          <w:color w:val="000000"/>
          <w:sz w:val="24"/>
          <w:szCs w:val="24"/>
        </w:rPr>
        <w:t>u okviru zajedničke baze objekta planirati multifunkcionalni, djeljivi, prostor za događaje, konferencije, izlaganja i okupljanje zajednice, kapaciteta do 300 mjesta sa svim pratećim sadržajima;</w:t>
      </w:r>
    </w:p>
    <w:p w:rsidR="00CC04CC" w:rsidRPr="00533B96" w:rsidRDefault="002045D5">
      <w:pPr>
        <w:spacing w:line="240" w:lineRule="auto"/>
        <w:ind w:left="22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-u okviru zajedničke baze objekta planirati „à la carte“ restoran/e, Caffe Bar/ove i sl. sa vanjskim terasama na dijelu uz šetalište;</w:t>
      </w:r>
    </w:p>
    <w:p w:rsidR="00CC04CC" w:rsidRPr="00533B96" w:rsidRDefault="002045D5">
      <w:pPr>
        <w:spacing w:line="240" w:lineRule="auto"/>
        <w:ind w:left="22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-na najvišoj krovnoj etaži (Rooftop) predvidjeti prostrani intenzivni krovni vrt (Urban Rooftop / Sky Garden) sa panoramskim gastro Caffe Barom, otvorenom binom (open-air stage) i pratećom chill zonom;</w:t>
      </w:r>
    </w:p>
    <w:p w:rsidR="00CC04CC" w:rsidRPr="00533B96" w:rsidRDefault="002045D5">
      <w:pPr>
        <w:spacing w:line="240" w:lineRule="auto"/>
        <w:ind w:left="22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lastRenderedPageBreak/>
        <w:t>-unutar kompleksa integrisati Gym &amp; Wellness zonu (sa tuševima i svlačionicama) uz javni pristup;</w:t>
      </w:r>
    </w:p>
    <w:p w:rsidR="00CC04CC" w:rsidRPr="00533B96" w:rsidRDefault="002045D5">
      <w:pPr>
        <w:spacing w:line="240" w:lineRule="auto"/>
        <w:ind w:left="22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-projektovati potpuno nezavisno i odvojeno servisno/teretno jezgro sa liftom za vertikalni transport hrane, pića i otpada, koje se prostorno ne ukršta sa primarnim komunikacijama poslovnih korisnika;</w:t>
      </w:r>
    </w:p>
    <w:p w:rsidR="00CC04CC" w:rsidRDefault="002045D5">
      <w:pPr>
        <w:spacing w:line="240" w:lineRule="auto"/>
        <w:ind w:left="360" w:hanging="18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w:t>
      </w:r>
      <w:r w:rsidR="00075130">
        <w:rPr>
          <w:rFonts w:ascii="Cambria" w:eastAsia="Times New Roman" w:hAnsi="Cambria" w:cs="Arial"/>
          <w:color w:val="000000"/>
          <w:sz w:val="24"/>
          <w:szCs w:val="24"/>
        </w:rPr>
        <w:t xml:space="preserve"> </w:t>
      </w:r>
      <w:r w:rsidRPr="00533B96">
        <w:rPr>
          <w:rFonts w:ascii="Cambria" w:eastAsia="Times New Roman" w:hAnsi="Cambria" w:cs="Arial"/>
          <w:color w:val="000000"/>
          <w:sz w:val="24"/>
          <w:szCs w:val="24"/>
        </w:rPr>
        <w:t>većinu tehničkih prostorija</w:t>
      </w:r>
      <w:r>
        <w:rPr>
          <w:rFonts w:ascii="Cambria" w:eastAsia="Times New Roman" w:hAnsi="Cambria" w:cs="Arial"/>
          <w:color w:val="000000"/>
          <w:sz w:val="24"/>
          <w:szCs w:val="24"/>
        </w:rPr>
        <w:t xml:space="preserve"> planirati u podzemnim etažama; </w:t>
      </w:r>
    </w:p>
    <w:p w:rsidR="00CC04CC" w:rsidRDefault="002045D5">
      <w:pPr>
        <w:spacing w:line="240" w:lineRule="auto"/>
        <w:ind w:left="360" w:hanging="180"/>
        <w:jc w:val="both"/>
        <w:rPr>
          <w:rFonts w:ascii="Cambria" w:eastAsia="Times New Roman" w:hAnsi="Cambria" w:cs="Arial"/>
          <w:color w:val="000000"/>
          <w:sz w:val="24"/>
          <w:szCs w:val="24"/>
        </w:rPr>
      </w:pPr>
      <w:r>
        <w:rPr>
          <w:rFonts w:ascii="Cambria" w:eastAsia="Times New Roman" w:hAnsi="Cambria" w:cs="Arial"/>
          <w:color w:val="000000"/>
          <w:sz w:val="24"/>
          <w:szCs w:val="24"/>
        </w:rPr>
        <w:t>- iz Ulice Vaka Đurovića planirati traku za isključenje do glavnih ulaza u poslovne kule;</w:t>
      </w:r>
    </w:p>
    <w:p w:rsidR="00CC04CC" w:rsidRPr="00533B96" w:rsidRDefault="002045D5">
      <w:pPr>
        <w:spacing w:line="240" w:lineRule="auto"/>
        <w:ind w:left="360" w:hanging="180"/>
        <w:jc w:val="both"/>
        <w:rPr>
          <w:rFonts w:ascii="Cambria" w:eastAsia="Times New Roman" w:hAnsi="Cambria" w:cs="Arial"/>
          <w:color w:val="000000"/>
          <w:sz w:val="24"/>
          <w:szCs w:val="24"/>
        </w:rPr>
      </w:pPr>
      <w:r>
        <w:rPr>
          <w:rFonts w:ascii="Cambria" w:eastAsia="Times New Roman" w:hAnsi="Cambria" w:cs="Arial"/>
          <w:color w:val="000000"/>
          <w:sz w:val="24"/>
          <w:szCs w:val="24"/>
        </w:rPr>
        <w:t xml:space="preserve">- parkiranje predvidjeti unutar predmetne lokacije na 3 podzemne etaže i obezbijediti više parking mjesta nego što su potrebni normativima za ovu vrstu objekata, iz razloga što ovom dijelu grada nedostaje parking </w:t>
      </w:r>
      <w:r w:rsidRPr="00533B96">
        <w:rPr>
          <w:rFonts w:ascii="Cambria" w:eastAsia="Times New Roman" w:hAnsi="Cambria" w:cs="Arial"/>
          <w:color w:val="000000"/>
          <w:sz w:val="24"/>
          <w:szCs w:val="24"/>
        </w:rPr>
        <w:t>prostora;</w:t>
      </w:r>
    </w:p>
    <w:p w:rsidR="00CC04CC" w:rsidRDefault="002045D5">
      <w:pPr>
        <w:spacing w:line="240" w:lineRule="auto"/>
        <w:ind w:left="360" w:hanging="180"/>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 u podzemnim etažama, pored prostora za automobile, predvidjeti stanice sa e-punjačima (EV charging), obezbijeđen namjenski parking za bicikla i trotinete;</w:t>
      </w:r>
    </w:p>
    <w:p w:rsidR="00CC04CC" w:rsidRDefault="002045D5">
      <w:pPr>
        <w:spacing w:line="240" w:lineRule="auto"/>
        <w:ind w:left="360" w:hanging="180"/>
        <w:jc w:val="both"/>
        <w:rPr>
          <w:rFonts w:ascii="Cambria" w:eastAsia="Times New Roman" w:hAnsi="Cambria" w:cs="Arial"/>
          <w:color w:val="000000"/>
          <w:sz w:val="24"/>
          <w:szCs w:val="24"/>
        </w:rPr>
      </w:pPr>
      <w:r>
        <w:rPr>
          <w:rFonts w:ascii="Cambria" w:eastAsia="Times New Roman" w:hAnsi="Cambria" w:cs="Arial"/>
          <w:color w:val="000000"/>
          <w:sz w:val="24"/>
          <w:szCs w:val="24"/>
        </w:rPr>
        <w:t>- planirati dva ulaza u garažu- iz bočne ulice koja se nalazi izmedju dijela A i dijela B u sklopu lokacije 7, kao i sa sjeverne strane na dijelu k.p.2210/1</w:t>
      </w:r>
    </w:p>
    <w:p w:rsidR="00CC04CC" w:rsidRDefault="002045D5">
      <w:pPr>
        <w:spacing w:line="240" w:lineRule="auto"/>
        <w:ind w:left="360" w:hanging="180"/>
        <w:jc w:val="both"/>
        <w:rPr>
          <w:rFonts w:ascii="Cambria" w:eastAsia="Times New Roman" w:hAnsi="Cambria" w:cs="Arial"/>
          <w:color w:val="000000"/>
          <w:sz w:val="24"/>
          <w:szCs w:val="24"/>
        </w:rPr>
      </w:pPr>
      <w:r>
        <w:rPr>
          <w:rFonts w:ascii="Cambria" w:eastAsia="Times New Roman" w:hAnsi="Cambria" w:cs="Arial"/>
          <w:color w:val="000000"/>
          <w:sz w:val="24"/>
          <w:szCs w:val="24"/>
        </w:rPr>
        <w:t>- izmedju objekta i ulice Vaka Đurovića planirati drvored</w:t>
      </w:r>
    </w:p>
    <w:p w:rsidR="00CC04CC" w:rsidRDefault="002045D5">
      <w:pPr>
        <w:spacing w:line="240" w:lineRule="auto"/>
        <w:ind w:left="360" w:hanging="180"/>
        <w:jc w:val="both"/>
        <w:rPr>
          <w:rFonts w:ascii="Cambria" w:eastAsia="Times New Roman" w:hAnsi="Cambria" w:cs="Arial"/>
          <w:color w:val="000000"/>
          <w:sz w:val="24"/>
          <w:szCs w:val="24"/>
        </w:rPr>
      </w:pPr>
      <w:r>
        <w:rPr>
          <w:rFonts w:ascii="Cambria" w:eastAsia="Times New Roman" w:hAnsi="Cambria" w:cs="Arial"/>
          <w:color w:val="000000"/>
          <w:sz w:val="24"/>
          <w:szCs w:val="24"/>
        </w:rPr>
        <w:t>- na višim etažama planirati žardinjere sa zelenilom</w:t>
      </w:r>
    </w:p>
    <w:p w:rsidR="00CC04CC" w:rsidRDefault="002045D5">
      <w:pPr>
        <w:spacing w:line="240" w:lineRule="auto"/>
        <w:ind w:left="360" w:hanging="180"/>
        <w:jc w:val="both"/>
        <w:rPr>
          <w:rFonts w:ascii="Cambria" w:eastAsia="Times New Roman" w:hAnsi="Cambria" w:cs="Arial"/>
          <w:color w:val="000000"/>
          <w:sz w:val="24"/>
          <w:szCs w:val="24"/>
        </w:rPr>
      </w:pPr>
      <w:r>
        <w:rPr>
          <w:rFonts w:ascii="Cambria" w:eastAsia="Times New Roman" w:hAnsi="Cambria" w:cs="Arial"/>
          <w:color w:val="000000"/>
          <w:sz w:val="24"/>
          <w:szCs w:val="24"/>
        </w:rPr>
        <w:t>- PUS (zaštitni pojas) planirati kao jedinstvenu cjelinu sa ostatkom šetališta uz Moraču koje je završeno do mosta Milenijum, i u planu je njegov nastavak do visećeg mosta u Zagoriču</w:t>
      </w:r>
    </w:p>
    <w:p w:rsidR="00CC04CC" w:rsidRDefault="002045D5">
      <w:pPr>
        <w:spacing w:line="240" w:lineRule="auto"/>
        <w:jc w:val="both"/>
        <w:rPr>
          <w:rFonts w:ascii="Cambria" w:eastAsia="Times New Roman" w:hAnsi="Cambria" w:cs="Arial"/>
          <w:color w:val="000000"/>
          <w:sz w:val="24"/>
          <w:szCs w:val="24"/>
        </w:rPr>
      </w:pPr>
      <w:r>
        <w:rPr>
          <w:rFonts w:ascii="Cambria" w:eastAsia="Times New Roman" w:hAnsi="Cambria" w:cs="Arial"/>
          <w:color w:val="000000"/>
          <w:sz w:val="24"/>
          <w:szCs w:val="24"/>
        </w:rPr>
        <w:t>Konkursnim rješenjem potrebno je predvidjeti faznu realizaciju na način da svaka faza realizacije predstavlja završenu prostorno-funkcionalnu cjelinu.</w:t>
      </w:r>
    </w:p>
    <w:p w:rsidR="00CC04CC" w:rsidRDefault="002045D5">
      <w:pPr>
        <w:numPr>
          <w:ilvl w:val="0"/>
          <w:numId w:val="4"/>
        </w:numPr>
        <w:spacing w:after="0" w:line="240" w:lineRule="auto"/>
        <w:jc w:val="both"/>
        <w:rPr>
          <w:rFonts w:ascii="Cambria" w:eastAsia="Times New Roman" w:hAnsi="Cambria" w:cs="Arial"/>
          <w:color w:val="000000"/>
          <w:sz w:val="24"/>
          <w:szCs w:val="24"/>
        </w:rPr>
      </w:pPr>
      <w:r>
        <w:rPr>
          <w:rFonts w:ascii="Cambria" w:eastAsia="Times New Roman" w:hAnsi="Cambria" w:cs="Arial"/>
          <w:color w:val="000000"/>
          <w:sz w:val="24"/>
          <w:szCs w:val="24"/>
        </w:rPr>
        <w:t xml:space="preserve">Faza I : sve podzemne etaže završene u cjelosti </w:t>
      </w:r>
    </w:p>
    <w:p w:rsidR="00CC04CC" w:rsidRDefault="002045D5">
      <w:pPr>
        <w:numPr>
          <w:ilvl w:val="0"/>
          <w:numId w:val="4"/>
        </w:numPr>
        <w:spacing w:after="0" w:line="240" w:lineRule="auto"/>
        <w:jc w:val="both"/>
        <w:rPr>
          <w:rFonts w:ascii="Cambria" w:eastAsia="Times New Roman" w:hAnsi="Cambria" w:cs="Arial"/>
          <w:color w:val="000000"/>
          <w:sz w:val="24"/>
          <w:szCs w:val="24"/>
        </w:rPr>
      </w:pPr>
      <w:r>
        <w:rPr>
          <w:rFonts w:ascii="Cambria" w:eastAsia="Times New Roman" w:hAnsi="Cambria" w:cs="Arial"/>
          <w:color w:val="000000"/>
          <w:sz w:val="24"/>
          <w:szCs w:val="24"/>
        </w:rPr>
        <w:t>Faza II: svi nadzemni objekti završeni po modelu shell and core što podrazumijeva 100% završenu fasadu i zajedničke djelove zgrade (jezgro sa liftovima, stepeništem i toaletima), spoljašnji i unutrašnji razvod instalacija (voda, struja,klimatizacija i ventilacija) do mjesta priključenja pojedinačnih etaža i 100% završen sistem za gašenje požara;</w:t>
      </w:r>
    </w:p>
    <w:p w:rsidR="00CC04CC" w:rsidRDefault="002045D5">
      <w:pPr>
        <w:numPr>
          <w:ilvl w:val="0"/>
          <w:numId w:val="4"/>
        </w:numPr>
        <w:spacing w:after="0" w:line="240" w:lineRule="auto"/>
        <w:jc w:val="both"/>
        <w:rPr>
          <w:rFonts w:ascii="Cambria" w:eastAsia="Times New Roman" w:hAnsi="Cambria" w:cs="Arial"/>
          <w:color w:val="000000"/>
          <w:sz w:val="24"/>
          <w:szCs w:val="24"/>
        </w:rPr>
      </w:pPr>
      <w:r>
        <w:rPr>
          <w:rFonts w:ascii="Cambria" w:eastAsia="Times New Roman" w:hAnsi="Cambria" w:cs="Arial"/>
          <w:color w:val="000000"/>
          <w:sz w:val="24"/>
          <w:szCs w:val="24"/>
        </w:rPr>
        <w:t xml:space="preserve">Faza III: šetalište i plaža uz Moraču sa pratećim sadržajima </w:t>
      </w:r>
    </w:p>
    <w:p w:rsidR="00CC04CC" w:rsidRDefault="002045D5">
      <w:pPr>
        <w:numPr>
          <w:ilvl w:val="0"/>
          <w:numId w:val="4"/>
        </w:numPr>
        <w:spacing w:after="0" w:line="240" w:lineRule="auto"/>
        <w:jc w:val="both"/>
        <w:rPr>
          <w:rFonts w:ascii="Cambria" w:eastAsia="Times New Roman" w:hAnsi="Cambria" w:cs="Arial"/>
          <w:color w:val="000000"/>
          <w:sz w:val="24"/>
          <w:szCs w:val="24"/>
        </w:rPr>
      </w:pPr>
      <w:r>
        <w:rPr>
          <w:rFonts w:ascii="Cambria" w:eastAsia="Times New Roman" w:hAnsi="Cambria" w:cs="Arial"/>
          <w:color w:val="000000"/>
          <w:sz w:val="24"/>
          <w:szCs w:val="24"/>
        </w:rPr>
        <w:t>Faza IV: završni radovi na enterijeru svih nadzemnih objekata.</w:t>
      </w:r>
    </w:p>
    <w:p w:rsidR="00CC04CC" w:rsidRDefault="00CC04CC">
      <w:pPr>
        <w:spacing w:line="240" w:lineRule="auto"/>
        <w:ind w:left="360" w:hanging="180"/>
        <w:jc w:val="both"/>
        <w:rPr>
          <w:rFonts w:ascii="Cambria" w:eastAsia="Times New Roman" w:hAnsi="Cambria" w:cs="Arial"/>
          <w:color w:val="000000"/>
          <w:sz w:val="24"/>
          <w:szCs w:val="24"/>
        </w:rPr>
      </w:pPr>
    </w:p>
    <w:p w:rsidR="00CC04CC" w:rsidRDefault="002045D5">
      <w:pPr>
        <w:spacing w:line="240" w:lineRule="auto"/>
        <w:jc w:val="both"/>
        <w:rPr>
          <w:rFonts w:ascii="Cambria" w:eastAsia="Times New Roman" w:hAnsi="Cambria" w:cs="Arial"/>
          <w:color w:val="000000"/>
          <w:sz w:val="24"/>
          <w:szCs w:val="24"/>
        </w:rPr>
      </w:pPr>
      <w:r>
        <w:rPr>
          <w:rFonts w:ascii="Cambria" w:eastAsia="Times New Roman" w:hAnsi="Cambria" w:cs="Arial"/>
          <w:color w:val="000000"/>
          <w:sz w:val="24"/>
          <w:szCs w:val="24"/>
        </w:rPr>
        <w:t>U okviru predloga arhitektonsko-urbanističkog rješenja objekta, potrebno je jasno predstaviti karakter materijala predloženih za završnu obradu objekta/objekata. Svi materijali koji su rješenjem predloženi treba da budu primjereni namjeni.</w:t>
      </w:r>
    </w:p>
    <w:p w:rsidR="00CC04CC" w:rsidRDefault="00CC04CC">
      <w:pPr>
        <w:spacing w:after="54" w:line="240" w:lineRule="auto"/>
        <w:jc w:val="both"/>
        <w:rPr>
          <w:rFonts w:ascii="Cambria" w:eastAsia="Times New Roman" w:hAnsi="Cambria" w:cs="Arial"/>
          <w:color w:val="000000"/>
          <w:sz w:val="24"/>
          <w:szCs w:val="24"/>
        </w:rPr>
      </w:pPr>
    </w:p>
    <w:p w:rsidR="00533B96" w:rsidRDefault="00533B96">
      <w:pPr>
        <w:spacing w:after="54" w:line="240" w:lineRule="auto"/>
        <w:jc w:val="both"/>
        <w:rPr>
          <w:rFonts w:ascii="Cambria" w:eastAsia="Times New Roman" w:hAnsi="Cambria" w:cs="Arial"/>
          <w:color w:val="000000"/>
          <w:sz w:val="24"/>
          <w:szCs w:val="24"/>
        </w:rPr>
      </w:pPr>
      <w:bookmarkStart w:id="7" w:name="_GoBack"/>
      <w:bookmarkEnd w:id="7"/>
    </w:p>
    <w:p w:rsidR="00533B96" w:rsidRDefault="00533B96">
      <w:pPr>
        <w:spacing w:after="54" w:line="240" w:lineRule="auto"/>
        <w:jc w:val="both"/>
        <w:rPr>
          <w:rFonts w:ascii="Cambria" w:eastAsia="Times New Roman" w:hAnsi="Cambria" w:cs="Arial"/>
          <w:color w:val="000000"/>
          <w:sz w:val="24"/>
          <w:szCs w:val="24"/>
        </w:rPr>
      </w:pPr>
    </w:p>
    <w:p w:rsidR="00CC04CC" w:rsidRPr="00533B96" w:rsidRDefault="002045D5">
      <w:pPr>
        <w:spacing w:after="54" w:line="240" w:lineRule="auto"/>
        <w:jc w:val="both"/>
        <w:rPr>
          <w:rFonts w:ascii="Cambria" w:eastAsia="Times New Roman" w:hAnsi="Cambria" w:cs="Arial"/>
          <w:b/>
          <w:bCs/>
          <w:color w:val="000000"/>
          <w:sz w:val="24"/>
          <w:szCs w:val="24"/>
          <w:lang w:val="en-US"/>
        </w:rPr>
      </w:pPr>
      <w:proofErr w:type="spellStart"/>
      <w:r w:rsidRPr="00533B96">
        <w:rPr>
          <w:rFonts w:ascii="Cambria" w:eastAsia="Times New Roman" w:hAnsi="Cambria" w:cs="Arial"/>
          <w:b/>
          <w:bCs/>
          <w:color w:val="000000"/>
          <w:sz w:val="24"/>
          <w:szCs w:val="24"/>
          <w:lang w:val="en-US"/>
        </w:rPr>
        <w:t>Fleksibilnost</w:t>
      </w:r>
      <w:proofErr w:type="spellEnd"/>
      <w:r w:rsidRPr="00533B96">
        <w:rPr>
          <w:rFonts w:ascii="Cambria" w:eastAsia="Times New Roman" w:hAnsi="Cambria" w:cs="Arial"/>
          <w:b/>
          <w:bCs/>
          <w:color w:val="000000"/>
          <w:sz w:val="24"/>
          <w:szCs w:val="24"/>
          <w:lang w:val="en-US"/>
        </w:rPr>
        <w:t xml:space="preserve"> i </w:t>
      </w:r>
      <w:proofErr w:type="spellStart"/>
      <w:r w:rsidRPr="00533B96">
        <w:rPr>
          <w:rFonts w:ascii="Cambria" w:eastAsia="Times New Roman" w:hAnsi="Cambria" w:cs="Arial"/>
          <w:b/>
          <w:bCs/>
          <w:color w:val="000000"/>
          <w:sz w:val="24"/>
          <w:szCs w:val="24"/>
          <w:lang w:val="en-US"/>
        </w:rPr>
        <w:t>prilagodljivost</w:t>
      </w:r>
      <w:proofErr w:type="spellEnd"/>
      <w:r w:rsidRPr="00533B96">
        <w:rPr>
          <w:rFonts w:ascii="Cambria" w:eastAsia="Times New Roman" w:hAnsi="Cambria" w:cs="Arial"/>
          <w:b/>
          <w:bCs/>
          <w:color w:val="000000"/>
          <w:sz w:val="24"/>
          <w:szCs w:val="24"/>
          <w:lang w:val="en-US"/>
        </w:rPr>
        <w:t xml:space="preserve"> </w:t>
      </w:r>
      <w:proofErr w:type="spellStart"/>
      <w:r w:rsidRPr="00533B96">
        <w:rPr>
          <w:rFonts w:ascii="Cambria" w:eastAsia="Times New Roman" w:hAnsi="Cambria" w:cs="Arial"/>
          <w:b/>
          <w:bCs/>
          <w:color w:val="000000"/>
          <w:sz w:val="24"/>
          <w:szCs w:val="24"/>
          <w:lang w:val="en-US"/>
        </w:rPr>
        <w:t>rješenja</w:t>
      </w:r>
      <w:proofErr w:type="spellEnd"/>
    </w:p>
    <w:p w:rsidR="00CC04CC" w:rsidRPr="00533B96" w:rsidRDefault="00CC04CC">
      <w:pPr>
        <w:spacing w:after="54" w:line="240" w:lineRule="auto"/>
        <w:jc w:val="both"/>
        <w:rPr>
          <w:rFonts w:ascii="Cambria" w:eastAsia="Times New Roman" w:hAnsi="Cambria" w:cs="Arial"/>
          <w:b/>
          <w:bCs/>
          <w:color w:val="000000"/>
          <w:sz w:val="24"/>
          <w:szCs w:val="24"/>
          <w:lang w:val="en-US"/>
        </w:rPr>
      </w:pPr>
    </w:p>
    <w:p w:rsidR="00CC04CC" w:rsidRPr="00533B96" w:rsidRDefault="002045D5">
      <w:pPr>
        <w:spacing w:after="54" w:line="240" w:lineRule="auto"/>
        <w:jc w:val="both"/>
        <w:rPr>
          <w:rFonts w:ascii="Cambria" w:eastAsia="Times New Roman" w:hAnsi="Cambria" w:cs="Arial"/>
          <w:color w:val="000000"/>
          <w:sz w:val="24"/>
          <w:szCs w:val="24"/>
          <w:lang w:val="en-US"/>
        </w:rPr>
      </w:pPr>
      <w:r w:rsidRPr="00533B96">
        <w:rPr>
          <w:rFonts w:ascii="Cambria" w:eastAsia="Times New Roman" w:hAnsi="Cambria" w:cs="Arial"/>
          <w:color w:val="000000"/>
          <w:sz w:val="24"/>
          <w:szCs w:val="24"/>
        </w:rPr>
        <w:t xml:space="preserve">- </w:t>
      </w:r>
      <w:proofErr w:type="spellStart"/>
      <w:r w:rsidRPr="00533B96">
        <w:rPr>
          <w:rFonts w:ascii="Cambria" w:eastAsia="Times New Roman" w:hAnsi="Cambria" w:cs="Arial"/>
          <w:color w:val="000000"/>
          <w:sz w:val="24"/>
          <w:szCs w:val="24"/>
          <w:lang w:val="en-US"/>
        </w:rPr>
        <w:t>Arhitektonsko</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rješenje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potrebno</w:t>
      </w:r>
      <w:proofErr w:type="spellEnd"/>
      <w:r w:rsidRPr="00533B96">
        <w:rPr>
          <w:rFonts w:ascii="Cambria" w:eastAsia="Times New Roman" w:hAnsi="Cambria" w:cs="Arial"/>
          <w:color w:val="000000"/>
          <w:sz w:val="24"/>
          <w:szCs w:val="24"/>
          <w:lang w:val="en-US"/>
        </w:rPr>
        <w:t xml:space="preserve"> je </w:t>
      </w:r>
      <w:proofErr w:type="spellStart"/>
      <w:r w:rsidRPr="00533B96">
        <w:rPr>
          <w:rFonts w:ascii="Cambria" w:eastAsia="Times New Roman" w:hAnsi="Cambria" w:cs="Arial"/>
          <w:color w:val="000000"/>
          <w:sz w:val="24"/>
          <w:szCs w:val="24"/>
          <w:lang w:val="en-US"/>
        </w:rPr>
        <w:t>koncipirati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način</w:t>
      </w:r>
      <w:proofErr w:type="spellEnd"/>
      <w:r w:rsidRPr="00533B96">
        <w:rPr>
          <w:rFonts w:ascii="Cambria" w:eastAsia="Times New Roman" w:hAnsi="Cambria" w:cs="Arial"/>
          <w:color w:val="000000"/>
          <w:sz w:val="24"/>
          <w:szCs w:val="24"/>
          <w:lang w:val="en-US"/>
        </w:rPr>
        <w:t xml:space="preserve"> da </w:t>
      </w:r>
      <w:proofErr w:type="spellStart"/>
      <w:r w:rsidRPr="00533B96">
        <w:rPr>
          <w:rFonts w:ascii="Cambria" w:eastAsia="Times New Roman" w:hAnsi="Cambria" w:cs="Arial"/>
          <w:color w:val="000000"/>
          <w:sz w:val="24"/>
          <w:szCs w:val="24"/>
          <w:lang w:val="en-US"/>
        </w:rPr>
        <w:t>omogući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maksimalnu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fleksibilnost</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organizacije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prostora</w:t>
      </w:r>
      <w:proofErr w:type="spellEnd"/>
      <w:r w:rsidRPr="00533B96">
        <w:rPr>
          <w:rFonts w:ascii="Cambria" w:eastAsia="Times New Roman" w:hAnsi="Cambria" w:cs="Arial"/>
          <w:color w:val="000000"/>
          <w:sz w:val="24"/>
          <w:szCs w:val="24"/>
          <w:lang w:val="en-US"/>
        </w:rPr>
        <w:t xml:space="preserve"> po </w:t>
      </w:r>
      <w:proofErr w:type="spellStart"/>
      <w:r w:rsidRPr="00533B96">
        <w:rPr>
          <w:rFonts w:ascii="Cambria" w:eastAsia="Times New Roman" w:hAnsi="Cambria" w:cs="Arial"/>
          <w:color w:val="000000"/>
          <w:sz w:val="24"/>
          <w:szCs w:val="24"/>
          <w:lang w:val="en-US"/>
        </w:rPr>
        <w:lastRenderedPageBreak/>
        <w:t>pojedinačnim</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etažama</w:t>
      </w:r>
      <w:proofErr w:type="spellEnd"/>
      <w:r w:rsidRPr="00533B96">
        <w:rPr>
          <w:rFonts w:ascii="Cambria" w:eastAsia="Times New Roman" w:hAnsi="Cambria" w:cs="Arial"/>
          <w:color w:val="000000"/>
          <w:sz w:val="24"/>
          <w:szCs w:val="24"/>
          <w:lang w:val="en-US"/>
        </w:rPr>
        <w:t xml:space="preserve">, bez </w:t>
      </w:r>
      <w:proofErr w:type="spellStart"/>
      <w:r w:rsidRPr="00533B96">
        <w:rPr>
          <w:rFonts w:ascii="Cambria" w:eastAsia="Times New Roman" w:hAnsi="Cambria" w:cs="Arial"/>
          <w:color w:val="000000"/>
          <w:sz w:val="24"/>
          <w:szCs w:val="24"/>
          <w:lang w:val="en-US"/>
        </w:rPr>
        <w:t>značajnih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građevinskih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intervencija</w:t>
      </w:r>
      <w:proofErr w:type="spellEnd"/>
      <w:r w:rsidRPr="00533B96">
        <w:rPr>
          <w:rFonts w:ascii="Cambria" w:eastAsia="Times New Roman" w:hAnsi="Cambria" w:cs="Arial"/>
          <w:color w:val="000000"/>
          <w:sz w:val="24"/>
          <w:szCs w:val="24"/>
          <w:lang w:val="en-US"/>
        </w:rPr>
        <w:t xml:space="preserve"> u </w:t>
      </w:r>
      <w:proofErr w:type="spellStart"/>
      <w:r w:rsidRPr="00533B96">
        <w:rPr>
          <w:rFonts w:ascii="Cambria" w:eastAsia="Times New Roman" w:hAnsi="Cambria" w:cs="Arial"/>
          <w:color w:val="000000"/>
          <w:sz w:val="24"/>
          <w:szCs w:val="24"/>
          <w:lang w:val="en-US"/>
        </w:rPr>
        <w:t>konstrukciji</w:t>
      </w:r>
      <w:proofErr w:type="spellEnd"/>
      <w:r w:rsidRPr="00533B96">
        <w:rPr>
          <w:rFonts w:ascii="Cambria" w:eastAsia="Times New Roman" w:hAnsi="Cambria" w:cs="Arial"/>
          <w:color w:val="000000"/>
          <w:sz w:val="24"/>
          <w:szCs w:val="24"/>
          <w:lang w:val="en-US"/>
        </w:rPr>
        <w:t xml:space="preserve"> i </w:t>
      </w:r>
      <w:proofErr w:type="spellStart"/>
      <w:r w:rsidRPr="00533B96">
        <w:rPr>
          <w:rFonts w:ascii="Cambria" w:eastAsia="Times New Roman" w:hAnsi="Cambria" w:cs="Arial"/>
          <w:color w:val="000000"/>
          <w:sz w:val="24"/>
          <w:szCs w:val="24"/>
          <w:lang w:val="en-US"/>
        </w:rPr>
        <w:t>zajedničkim</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sistemima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objekta</w:t>
      </w:r>
      <w:proofErr w:type="spellEnd"/>
      <w:r w:rsidRPr="00533B96">
        <w:rPr>
          <w:rFonts w:ascii="Cambria" w:eastAsia="Times New Roman" w:hAnsi="Cambria" w:cs="Arial"/>
          <w:color w:val="000000"/>
          <w:sz w:val="24"/>
          <w:szCs w:val="24"/>
          <w:lang w:val="en-US"/>
        </w:rPr>
        <w:t>.</w:t>
      </w:r>
    </w:p>
    <w:p w:rsidR="00CC04CC" w:rsidRPr="00533B96" w:rsidRDefault="002045D5">
      <w:pPr>
        <w:spacing w:after="54" w:line="240" w:lineRule="auto"/>
        <w:jc w:val="both"/>
        <w:rPr>
          <w:rFonts w:ascii="Cambria" w:eastAsia="Times New Roman" w:hAnsi="Cambria" w:cs="Arial"/>
          <w:color w:val="000000"/>
          <w:sz w:val="24"/>
          <w:szCs w:val="24"/>
          <w:lang w:val="en-US"/>
        </w:rPr>
      </w:pPr>
      <w:r w:rsidRPr="00533B96">
        <w:rPr>
          <w:rFonts w:ascii="Cambria" w:eastAsia="Times New Roman" w:hAnsi="Cambria" w:cs="Arial"/>
          <w:color w:val="000000"/>
          <w:sz w:val="24"/>
          <w:szCs w:val="24"/>
        </w:rPr>
        <w:t>-</w:t>
      </w:r>
      <w:proofErr w:type="spellStart"/>
      <w:r w:rsidRPr="00533B96">
        <w:rPr>
          <w:rFonts w:ascii="Cambria" w:eastAsia="Times New Roman" w:hAnsi="Cambria" w:cs="Arial"/>
          <w:color w:val="000000"/>
          <w:sz w:val="24"/>
          <w:szCs w:val="24"/>
          <w:lang w:val="en-US"/>
        </w:rPr>
        <w:t>Konstrukcioni</w:t>
      </w:r>
      <w:proofErr w:type="spellEnd"/>
      <w:r w:rsidRPr="00533B96">
        <w:rPr>
          <w:rFonts w:ascii="Cambria" w:eastAsia="Times New Roman" w:hAnsi="Cambria" w:cs="Arial"/>
          <w:color w:val="000000"/>
          <w:sz w:val="24"/>
          <w:szCs w:val="24"/>
          <w:lang w:val="en-US"/>
        </w:rPr>
        <w:t xml:space="preserve"> raster, </w:t>
      </w:r>
      <w:proofErr w:type="spellStart"/>
      <w:r w:rsidRPr="00533B96">
        <w:rPr>
          <w:rFonts w:ascii="Cambria" w:eastAsia="Times New Roman" w:hAnsi="Cambria" w:cs="Arial"/>
          <w:color w:val="000000"/>
          <w:sz w:val="24"/>
          <w:szCs w:val="24"/>
          <w:lang w:val="en-US"/>
        </w:rPr>
        <w:t>vertikalne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komunikacije</w:t>
      </w:r>
      <w:proofErr w:type="spellEnd"/>
      <w:r w:rsidRPr="00533B96">
        <w:rPr>
          <w:rFonts w:ascii="Cambria" w:eastAsia="Times New Roman" w:hAnsi="Cambria" w:cs="Arial"/>
          <w:color w:val="000000"/>
          <w:sz w:val="24"/>
          <w:szCs w:val="24"/>
          <w:lang w:val="en-US"/>
        </w:rPr>
        <w:t xml:space="preserve"> i </w:t>
      </w:r>
      <w:proofErr w:type="spellStart"/>
      <w:r w:rsidRPr="00533B96">
        <w:rPr>
          <w:rFonts w:ascii="Cambria" w:eastAsia="Times New Roman" w:hAnsi="Cambria" w:cs="Arial"/>
          <w:color w:val="000000"/>
          <w:sz w:val="24"/>
          <w:szCs w:val="24"/>
          <w:lang w:val="en-US"/>
        </w:rPr>
        <w:t>instalaciona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infrastruktura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treba</w:t>
      </w:r>
      <w:proofErr w:type="spellEnd"/>
      <w:r w:rsidRPr="00533B96">
        <w:rPr>
          <w:rFonts w:ascii="Cambria" w:eastAsia="Times New Roman" w:hAnsi="Cambria" w:cs="Arial"/>
          <w:color w:val="000000"/>
          <w:sz w:val="24"/>
          <w:szCs w:val="24"/>
          <w:lang w:val="en-US"/>
        </w:rPr>
        <w:t xml:space="preserve"> da </w:t>
      </w:r>
      <w:proofErr w:type="spellStart"/>
      <w:r w:rsidRPr="00533B96">
        <w:rPr>
          <w:rFonts w:ascii="Cambria" w:eastAsia="Times New Roman" w:hAnsi="Cambria" w:cs="Arial"/>
          <w:color w:val="000000"/>
          <w:sz w:val="24"/>
          <w:szCs w:val="24"/>
          <w:lang w:val="en-US"/>
        </w:rPr>
        <w:t>budu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projektovani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tako</w:t>
      </w:r>
      <w:proofErr w:type="spellEnd"/>
      <w:r w:rsidRPr="00533B96">
        <w:rPr>
          <w:rFonts w:ascii="Cambria" w:eastAsia="Times New Roman" w:hAnsi="Cambria" w:cs="Arial"/>
          <w:color w:val="000000"/>
          <w:sz w:val="24"/>
          <w:szCs w:val="24"/>
          <w:lang w:val="en-US"/>
        </w:rPr>
        <w:t xml:space="preserve"> da </w:t>
      </w:r>
      <w:proofErr w:type="spellStart"/>
      <w:r w:rsidRPr="00533B96">
        <w:rPr>
          <w:rFonts w:ascii="Cambria" w:eastAsia="Times New Roman" w:hAnsi="Cambria" w:cs="Arial"/>
          <w:color w:val="000000"/>
          <w:sz w:val="24"/>
          <w:szCs w:val="24"/>
          <w:lang w:val="en-US"/>
        </w:rPr>
        <w:t>omogućavaju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različite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modele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zakupa</w:t>
      </w:r>
      <w:proofErr w:type="spellEnd"/>
      <w:r w:rsidRPr="00533B96">
        <w:rPr>
          <w:rFonts w:ascii="Cambria" w:eastAsia="Times New Roman" w:hAnsi="Cambria" w:cs="Arial"/>
          <w:color w:val="000000"/>
          <w:sz w:val="24"/>
          <w:szCs w:val="24"/>
          <w:lang w:val="en-US"/>
        </w:rPr>
        <w:t xml:space="preserve"> i </w:t>
      </w:r>
      <w:proofErr w:type="spellStart"/>
      <w:r w:rsidRPr="00533B96">
        <w:rPr>
          <w:rFonts w:ascii="Cambria" w:eastAsia="Times New Roman" w:hAnsi="Cambria" w:cs="Arial"/>
          <w:color w:val="000000"/>
          <w:sz w:val="24"/>
          <w:szCs w:val="24"/>
          <w:lang w:val="en-US"/>
        </w:rPr>
        <w:t>organizacije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prostora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svakoj</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etaži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uključujući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mogućnost</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podjele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etaže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više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nezavisnih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poslovnih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jedinica</w:t>
      </w:r>
      <w:proofErr w:type="spellEnd"/>
      <w:r w:rsidRPr="00533B96">
        <w:rPr>
          <w:rFonts w:ascii="Cambria" w:eastAsia="Times New Roman" w:hAnsi="Cambria" w:cs="Arial"/>
          <w:color w:val="000000"/>
          <w:sz w:val="24"/>
          <w:szCs w:val="24"/>
          <w:lang w:val="en-US"/>
        </w:rPr>
        <w:t>.</w:t>
      </w:r>
    </w:p>
    <w:p w:rsidR="00CC04CC" w:rsidRPr="00533B96" w:rsidRDefault="002045D5">
      <w:pPr>
        <w:spacing w:after="54" w:line="240" w:lineRule="auto"/>
        <w:jc w:val="both"/>
        <w:rPr>
          <w:rFonts w:ascii="Cambria" w:eastAsia="Times New Roman" w:hAnsi="Cambria" w:cs="Arial"/>
          <w:color w:val="000000"/>
          <w:sz w:val="24"/>
          <w:szCs w:val="24"/>
          <w:lang w:val="en-US"/>
        </w:rPr>
      </w:pPr>
      <w:r w:rsidRPr="00533B96">
        <w:rPr>
          <w:rFonts w:ascii="Cambria" w:eastAsia="Times New Roman" w:hAnsi="Cambria" w:cs="Arial"/>
          <w:color w:val="000000"/>
          <w:sz w:val="24"/>
          <w:szCs w:val="24"/>
        </w:rPr>
        <w:t>-</w:t>
      </w:r>
      <w:r w:rsidR="00075130">
        <w:rPr>
          <w:rFonts w:ascii="Cambria" w:eastAsia="Times New Roman" w:hAnsi="Cambria" w:cs="Arial"/>
          <w:color w:val="000000"/>
          <w:sz w:val="24"/>
          <w:szCs w:val="24"/>
        </w:rPr>
        <w:t xml:space="preserve"> </w:t>
      </w:r>
      <w:proofErr w:type="spellStart"/>
      <w:r w:rsidRPr="00533B96">
        <w:rPr>
          <w:rFonts w:ascii="Cambria" w:eastAsia="Times New Roman" w:hAnsi="Cambria" w:cs="Arial"/>
          <w:color w:val="000000"/>
          <w:sz w:val="24"/>
          <w:szCs w:val="24"/>
          <w:lang w:val="en-US"/>
        </w:rPr>
        <w:t>Svaka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poslovna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kula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treba</w:t>
      </w:r>
      <w:proofErr w:type="spellEnd"/>
      <w:r w:rsidRPr="00533B96">
        <w:rPr>
          <w:rFonts w:ascii="Cambria" w:eastAsia="Times New Roman" w:hAnsi="Cambria" w:cs="Arial"/>
          <w:color w:val="000000"/>
          <w:sz w:val="24"/>
          <w:szCs w:val="24"/>
          <w:lang w:val="en-US"/>
        </w:rPr>
        <w:t xml:space="preserve"> da </w:t>
      </w:r>
      <w:proofErr w:type="spellStart"/>
      <w:r w:rsidRPr="00533B96">
        <w:rPr>
          <w:rFonts w:ascii="Cambria" w:eastAsia="Times New Roman" w:hAnsi="Cambria" w:cs="Arial"/>
          <w:color w:val="000000"/>
          <w:sz w:val="24"/>
          <w:szCs w:val="24"/>
          <w:lang w:val="en-US"/>
        </w:rPr>
        <w:t>bude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funkcionalno</w:t>
      </w:r>
      <w:proofErr w:type="spellEnd"/>
      <w:r w:rsidRPr="00533B96">
        <w:rPr>
          <w:rFonts w:ascii="Cambria" w:eastAsia="Times New Roman" w:hAnsi="Cambria" w:cs="Arial"/>
          <w:color w:val="000000"/>
          <w:sz w:val="24"/>
          <w:szCs w:val="24"/>
          <w:lang w:val="en-US"/>
        </w:rPr>
        <w:t xml:space="preserve"> i </w:t>
      </w:r>
      <w:proofErr w:type="spellStart"/>
      <w:r w:rsidRPr="00533B96">
        <w:rPr>
          <w:rFonts w:ascii="Cambria" w:eastAsia="Times New Roman" w:hAnsi="Cambria" w:cs="Arial"/>
          <w:color w:val="000000"/>
          <w:sz w:val="24"/>
          <w:szCs w:val="24"/>
          <w:lang w:val="en-US"/>
        </w:rPr>
        <w:t>tehnički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koncipirana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kao</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nezavisna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cjelina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mogućnošću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zasebnog</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korišćenja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zakupa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prodaje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ili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faznog</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opremanja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čemu</w:t>
      </w:r>
      <w:proofErr w:type="spellEnd"/>
      <w:r w:rsidRPr="00533B96">
        <w:rPr>
          <w:rFonts w:ascii="Cambria" w:eastAsia="Times New Roman" w:hAnsi="Cambria" w:cs="Arial"/>
          <w:color w:val="000000"/>
          <w:sz w:val="24"/>
          <w:szCs w:val="24"/>
          <w:lang w:val="en-US"/>
        </w:rPr>
        <w:t xml:space="preserve"> se </w:t>
      </w:r>
      <w:proofErr w:type="spellStart"/>
      <w:r w:rsidRPr="00533B96">
        <w:rPr>
          <w:rFonts w:ascii="Cambria" w:eastAsia="Times New Roman" w:hAnsi="Cambria" w:cs="Arial"/>
          <w:color w:val="000000"/>
          <w:sz w:val="24"/>
          <w:szCs w:val="24"/>
          <w:lang w:val="en-US"/>
        </w:rPr>
        <w:t>istovremeno</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omogućava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njihovo</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povezano</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funkcionisanje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kroz</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zajedničku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bazu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objekta</w:t>
      </w:r>
      <w:proofErr w:type="spellEnd"/>
      <w:r w:rsidRPr="00533B96">
        <w:rPr>
          <w:rFonts w:ascii="Cambria" w:eastAsia="Times New Roman" w:hAnsi="Cambria" w:cs="Arial"/>
          <w:color w:val="000000"/>
          <w:sz w:val="24"/>
          <w:szCs w:val="24"/>
          <w:lang w:val="en-US"/>
        </w:rPr>
        <w:t>.</w:t>
      </w:r>
    </w:p>
    <w:p w:rsidR="00CC04CC" w:rsidRPr="00533B96" w:rsidRDefault="002045D5">
      <w:pPr>
        <w:spacing w:after="54" w:line="240" w:lineRule="auto"/>
        <w:jc w:val="both"/>
        <w:rPr>
          <w:rFonts w:ascii="Cambria" w:eastAsia="Times New Roman" w:hAnsi="Cambria" w:cs="Arial"/>
          <w:color w:val="000000"/>
          <w:sz w:val="24"/>
          <w:szCs w:val="24"/>
          <w:lang w:val="en-US"/>
        </w:rPr>
      </w:pPr>
      <w:r w:rsidRPr="00533B96">
        <w:rPr>
          <w:rFonts w:ascii="Cambria" w:eastAsia="Times New Roman" w:hAnsi="Cambria" w:cs="Arial"/>
          <w:color w:val="000000"/>
          <w:sz w:val="24"/>
          <w:szCs w:val="24"/>
        </w:rPr>
        <w:t>-</w:t>
      </w:r>
      <w:proofErr w:type="spellStart"/>
      <w:r w:rsidRPr="00533B96">
        <w:rPr>
          <w:rFonts w:ascii="Cambria" w:eastAsia="Times New Roman" w:hAnsi="Cambria" w:cs="Arial"/>
          <w:color w:val="000000"/>
          <w:sz w:val="24"/>
          <w:szCs w:val="24"/>
          <w:lang w:val="en-US"/>
        </w:rPr>
        <w:t>Potrebno</w:t>
      </w:r>
      <w:proofErr w:type="spellEnd"/>
      <w:r w:rsidRPr="00533B96">
        <w:rPr>
          <w:rFonts w:ascii="Cambria" w:eastAsia="Times New Roman" w:hAnsi="Cambria" w:cs="Arial"/>
          <w:color w:val="000000"/>
          <w:sz w:val="24"/>
          <w:szCs w:val="24"/>
          <w:lang w:val="en-US"/>
        </w:rPr>
        <w:t xml:space="preserve"> je </w:t>
      </w:r>
      <w:proofErr w:type="spellStart"/>
      <w:r w:rsidRPr="00533B96">
        <w:rPr>
          <w:rFonts w:ascii="Cambria" w:eastAsia="Times New Roman" w:hAnsi="Cambria" w:cs="Arial"/>
          <w:color w:val="000000"/>
          <w:sz w:val="24"/>
          <w:szCs w:val="24"/>
          <w:lang w:val="en-US"/>
        </w:rPr>
        <w:t>omogućiti</w:t>
      </w:r>
      <w:proofErr w:type="spellEnd"/>
      <w:r w:rsidRPr="00533B96">
        <w:rPr>
          <w:rFonts w:ascii="Cambria" w:eastAsia="Times New Roman" w:hAnsi="Cambria" w:cs="Arial"/>
          <w:color w:val="000000"/>
          <w:sz w:val="24"/>
          <w:szCs w:val="24"/>
          <w:lang w:val="en-US"/>
        </w:rPr>
        <w:t xml:space="preserve"> da </w:t>
      </w:r>
      <w:proofErr w:type="spellStart"/>
      <w:r w:rsidRPr="00533B96">
        <w:rPr>
          <w:rFonts w:ascii="Cambria" w:eastAsia="Times New Roman" w:hAnsi="Cambria" w:cs="Arial"/>
          <w:color w:val="000000"/>
          <w:sz w:val="24"/>
          <w:szCs w:val="24"/>
          <w:lang w:val="en-US"/>
        </w:rPr>
        <w:t>pojedinačne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etaže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ili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grupe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etaža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unutar</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svake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kule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mogu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funkcionisati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kao</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samostalne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poslovne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cjeline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uz</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mogućnost</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naknadne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reorganizacije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prostora</w:t>
      </w:r>
      <w:proofErr w:type="spellEnd"/>
      <w:r w:rsidRPr="00533B96">
        <w:rPr>
          <w:rFonts w:ascii="Cambria" w:eastAsia="Times New Roman" w:hAnsi="Cambria" w:cs="Arial"/>
          <w:color w:val="000000"/>
          <w:sz w:val="24"/>
          <w:szCs w:val="24"/>
          <w:lang w:val="en-US"/>
        </w:rPr>
        <w:t xml:space="preserve"> u </w:t>
      </w:r>
      <w:proofErr w:type="spellStart"/>
      <w:r w:rsidRPr="00533B96">
        <w:rPr>
          <w:rFonts w:ascii="Cambria" w:eastAsia="Times New Roman" w:hAnsi="Cambria" w:cs="Arial"/>
          <w:color w:val="000000"/>
          <w:sz w:val="24"/>
          <w:szCs w:val="24"/>
          <w:lang w:val="en-US"/>
        </w:rPr>
        <w:t>skladu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potrebama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budućih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korisnika</w:t>
      </w:r>
      <w:proofErr w:type="spellEnd"/>
      <w:r w:rsidRPr="00533B96">
        <w:rPr>
          <w:rFonts w:ascii="Cambria" w:eastAsia="Times New Roman" w:hAnsi="Cambria" w:cs="Arial"/>
          <w:color w:val="000000"/>
          <w:sz w:val="24"/>
          <w:szCs w:val="24"/>
          <w:lang w:val="en-US"/>
        </w:rPr>
        <w:t>.</w:t>
      </w:r>
    </w:p>
    <w:p w:rsidR="00CC04CC" w:rsidRPr="00533B96" w:rsidRDefault="002045D5">
      <w:pPr>
        <w:spacing w:after="54" w:line="240" w:lineRule="auto"/>
        <w:jc w:val="both"/>
        <w:rPr>
          <w:rFonts w:ascii="Cambria" w:eastAsia="Times New Roman" w:hAnsi="Cambria" w:cs="Arial"/>
          <w:color w:val="000000"/>
          <w:sz w:val="24"/>
          <w:szCs w:val="24"/>
          <w:lang w:val="en-US"/>
        </w:rPr>
      </w:pPr>
      <w:r w:rsidRPr="00533B96">
        <w:rPr>
          <w:rFonts w:ascii="Cambria" w:eastAsia="Times New Roman" w:hAnsi="Cambria" w:cs="Arial"/>
          <w:color w:val="000000"/>
          <w:sz w:val="24"/>
          <w:szCs w:val="24"/>
        </w:rPr>
        <w:t>-</w:t>
      </w:r>
      <w:r w:rsidRPr="00533B96">
        <w:rPr>
          <w:rFonts w:ascii="Cambria" w:eastAsia="Times New Roman" w:hAnsi="Cambria" w:cs="Arial"/>
          <w:color w:val="000000"/>
          <w:sz w:val="24"/>
          <w:szCs w:val="24"/>
          <w:lang w:val="en-US"/>
        </w:rPr>
        <w:t xml:space="preserve">Retail </w:t>
      </w:r>
      <w:proofErr w:type="spellStart"/>
      <w:r w:rsidRPr="00533B96">
        <w:rPr>
          <w:rFonts w:ascii="Cambria" w:eastAsia="Times New Roman" w:hAnsi="Cambria" w:cs="Arial"/>
          <w:color w:val="000000"/>
          <w:sz w:val="24"/>
          <w:szCs w:val="24"/>
          <w:lang w:val="en-US"/>
        </w:rPr>
        <w:t>zonu</w:t>
      </w:r>
      <w:proofErr w:type="spellEnd"/>
      <w:r w:rsidRPr="00533B96">
        <w:rPr>
          <w:rFonts w:ascii="Cambria" w:eastAsia="Times New Roman" w:hAnsi="Cambria" w:cs="Arial"/>
          <w:color w:val="000000"/>
          <w:sz w:val="24"/>
          <w:szCs w:val="24"/>
          <w:lang w:val="en-US"/>
        </w:rPr>
        <w:t xml:space="preserve"> u </w:t>
      </w:r>
      <w:proofErr w:type="spellStart"/>
      <w:r w:rsidRPr="00533B96">
        <w:rPr>
          <w:rFonts w:ascii="Cambria" w:eastAsia="Times New Roman" w:hAnsi="Cambria" w:cs="Arial"/>
          <w:color w:val="000000"/>
          <w:sz w:val="24"/>
          <w:szCs w:val="24"/>
          <w:lang w:val="en-US"/>
        </w:rPr>
        <w:t>prizemlju</w:t>
      </w:r>
      <w:proofErr w:type="spellEnd"/>
      <w:r w:rsidRPr="00533B96">
        <w:rPr>
          <w:rFonts w:ascii="Cambria" w:eastAsia="Times New Roman" w:hAnsi="Cambria" w:cs="Arial"/>
          <w:color w:val="000000"/>
          <w:sz w:val="24"/>
          <w:szCs w:val="24"/>
          <w:lang w:val="en-US"/>
        </w:rPr>
        <w:t xml:space="preserve"> i </w:t>
      </w:r>
      <w:proofErr w:type="spellStart"/>
      <w:r w:rsidRPr="00533B96">
        <w:rPr>
          <w:rFonts w:ascii="Cambria" w:eastAsia="Times New Roman" w:hAnsi="Cambria" w:cs="Arial"/>
          <w:color w:val="000000"/>
          <w:sz w:val="24"/>
          <w:szCs w:val="24"/>
          <w:lang w:val="en-US"/>
        </w:rPr>
        <w:t>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prvom</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spratu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potrebno</w:t>
      </w:r>
      <w:proofErr w:type="spellEnd"/>
      <w:r w:rsidRPr="00533B96">
        <w:rPr>
          <w:rFonts w:ascii="Cambria" w:eastAsia="Times New Roman" w:hAnsi="Cambria" w:cs="Arial"/>
          <w:color w:val="000000"/>
          <w:sz w:val="24"/>
          <w:szCs w:val="24"/>
          <w:lang w:val="en-US"/>
        </w:rPr>
        <w:t xml:space="preserve"> je </w:t>
      </w:r>
      <w:proofErr w:type="spellStart"/>
      <w:r w:rsidRPr="00533B96">
        <w:rPr>
          <w:rFonts w:ascii="Cambria" w:eastAsia="Times New Roman" w:hAnsi="Cambria" w:cs="Arial"/>
          <w:color w:val="000000"/>
          <w:sz w:val="24"/>
          <w:szCs w:val="24"/>
          <w:lang w:val="en-US"/>
        </w:rPr>
        <w:t>projektovati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modularno</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tako</w:t>
      </w:r>
      <w:proofErr w:type="spellEnd"/>
      <w:r w:rsidRPr="00533B96">
        <w:rPr>
          <w:rFonts w:ascii="Cambria" w:eastAsia="Times New Roman" w:hAnsi="Cambria" w:cs="Arial"/>
          <w:color w:val="000000"/>
          <w:sz w:val="24"/>
          <w:szCs w:val="24"/>
          <w:lang w:val="en-US"/>
        </w:rPr>
        <w:t xml:space="preserve"> da </w:t>
      </w:r>
      <w:proofErr w:type="spellStart"/>
      <w:r w:rsidRPr="00533B96">
        <w:rPr>
          <w:rFonts w:ascii="Cambria" w:eastAsia="Times New Roman" w:hAnsi="Cambria" w:cs="Arial"/>
          <w:color w:val="000000"/>
          <w:sz w:val="24"/>
          <w:szCs w:val="24"/>
          <w:lang w:val="en-US"/>
        </w:rPr>
        <w:t>omogućava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različite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scenarije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korišćenja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uključujući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formiranje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jedne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veće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komercijalne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jedinice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ili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više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manjih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nezavisnih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lokala</w:t>
      </w:r>
      <w:proofErr w:type="spellEnd"/>
      <w:r w:rsidRPr="00533B96">
        <w:rPr>
          <w:rFonts w:ascii="Cambria" w:eastAsia="Times New Roman" w:hAnsi="Cambria" w:cs="Arial"/>
          <w:color w:val="000000"/>
          <w:sz w:val="24"/>
          <w:szCs w:val="24"/>
          <w:lang w:val="en-US"/>
        </w:rPr>
        <w:t xml:space="preserve">, bez </w:t>
      </w:r>
      <w:proofErr w:type="spellStart"/>
      <w:r w:rsidRPr="00533B96">
        <w:rPr>
          <w:rFonts w:ascii="Cambria" w:eastAsia="Times New Roman" w:hAnsi="Cambria" w:cs="Arial"/>
          <w:color w:val="000000"/>
          <w:sz w:val="24"/>
          <w:szCs w:val="24"/>
          <w:lang w:val="en-US"/>
        </w:rPr>
        <w:t>značajnih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izmjena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zajedničke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infrastrukture</w:t>
      </w:r>
      <w:proofErr w:type="spellEnd"/>
      <w:r w:rsidRPr="00533B96">
        <w:rPr>
          <w:rFonts w:ascii="Cambria" w:eastAsia="Times New Roman" w:hAnsi="Cambria" w:cs="Arial"/>
          <w:color w:val="000000"/>
          <w:sz w:val="24"/>
          <w:szCs w:val="24"/>
          <w:lang w:val="en-US"/>
        </w:rPr>
        <w:t>.</w:t>
      </w:r>
    </w:p>
    <w:p w:rsidR="00CC04CC" w:rsidRPr="00533B96" w:rsidRDefault="002045D5">
      <w:pPr>
        <w:spacing w:after="54" w:line="240" w:lineRule="auto"/>
        <w:jc w:val="both"/>
        <w:rPr>
          <w:rFonts w:ascii="Cambria" w:eastAsia="Times New Roman" w:hAnsi="Cambria" w:cs="Arial"/>
          <w:color w:val="000000"/>
          <w:sz w:val="24"/>
          <w:szCs w:val="24"/>
          <w:lang w:val="en-US"/>
        </w:rPr>
      </w:pPr>
      <w:r w:rsidRPr="00533B96">
        <w:rPr>
          <w:rFonts w:ascii="Cambria" w:eastAsia="Times New Roman" w:hAnsi="Cambria" w:cs="Arial"/>
          <w:color w:val="000000"/>
          <w:sz w:val="24"/>
          <w:szCs w:val="24"/>
        </w:rPr>
        <w:t>-</w:t>
      </w:r>
      <w:proofErr w:type="spellStart"/>
      <w:r w:rsidRPr="00533B96">
        <w:rPr>
          <w:rFonts w:ascii="Cambria" w:eastAsia="Times New Roman" w:hAnsi="Cambria" w:cs="Arial"/>
          <w:color w:val="000000"/>
          <w:sz w:val="24"/>
          <w:szCs w:val="24"/>
          <w:lang w:val="en-US"/>
        </w:rPr>
        <w:t>Prilikom</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oblikovanja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fasade</w:t>
      </w:r>
      <w:proofErr w:type="spellEnd"/>
      <w:r w:rsidRPr="00533B96">
        <w:rPr>
          <w:rFonts w:ascii="Cambria" w:eastAsia="Times New Roman" w:hAnsi="Cambria" w:cs="Arial"/>
          <w:color w:val="000000"/>
          <w:sz w:val="24"/>
          <w:szCs w:val="24"/>
          <w:lang w:val="en-US"/>
        </w:rPr>
        <w:t xml:space="preserve"> i </w:t>
      </w:r>
      <w:proofErr w:type="spellStart"/>
      <w:r w:rsidRPr="00533B96">
        <w:rPr>
          <w:rFonts w:ascii="Cambria" w:eastAsia="Times New Roman" w:hAnsi="Cambria" w:cs="Arial"/>
          <w:color w:val="000000"/>
          <w:sz w:val="24"/>
          <w:szCs w:val="24"/>
          <w:lang w:val="en-US"/>
        </w:rPr>
        <w:t>konstrukcije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potrebno</w:t>
      </w:r>
      <w:proofErr w:type="spellEnd"/>
      <w:r w:rsidRPr="00533B96">
        <w:rPr>
          <w:rFonts w:ascii="Cambria" w:eastAsia="Times New Roman" w:hAnsi="Cambria" w:cs="Arial"/>
          <w:color w:val="000000"/>
          <w:sz w:val="24"/>
          <w:szCs w:val="24"/>
          <w:lang w:val="en-US"/>
        </w:rPr>
        <w:t xml:space="preserve"> je </w:t>
      </w:r>
      <w:proofErr w:type="spellStart"/>
      <w:r w:rsidRPr="00533B96">
        <w:rPr>
          <w:rFonts w:ascii="Cambria" w:eastAsia="Times New Roman" w:hAnsi="Cambria" w:cs="Arial"/>
          <w:color w:val="000000"/>
          <w:sz w:val="24"/>
          <w:szCs w:val="24"/>
          <w:lang w:val="en-US"/>
        </w:rPr>
        <w:t>voditi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računa</w:t>
      </w:r>
      <w:proofErr w:type="spellEnd"/>
      <w:r w:rsidRPr="00533B96">
        <w:rPr>
          <w:rFonts w:ascii="Cambria" w:eastAsia="Times New Roman" w:hAnsi="Cambria" w:cs="Arial"/>
          <w:color w:val="000000"/>
          <w:sz w:val="24"/>
          <w:szCs w:val="24"/>
          <w:lang w:val="en-US"/>
        </w:rPr>
        <w:t xml:space="preserve"> da </w:t>
      </w:r>
      <w:proofErr w:type="spellStart"/>
      <w:r w:rsidRPr="00533B96">
        <w:rPr>
          <w:rFonts w:ascii="Cambria" w:eastAsia="Times New Roman" w:hAnsi="Cambria" w:cs="Arial"/>
          <w:color w:val="000000"/>
          <w:sz w:val="24"/>
          <w:szCs w:val="24"/>
          <w:lang w:val="en-US"/>
        </w:rPr>
        <w:t>eventualne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buduće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promjene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unutrašnje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organizacije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prostora</w:t>
      </w:r>
      <w:proofErr w:type="spellEnd"/>
      <w:r w:rsidRPr="00533B96">
        <w:rPr>
          <w:rFonts w:ascii="Cambria" w:eastAsia="Times New Roman" w:hAnsi="Cambria" w:cs="Arial"/>
          <w:color w:val="000000"/>
          <w:sz w:val="24"/>
          <w:szCs w:val="24"/>
          <w:lang w:val="en-US"/>
        </w:rPr>
        <w:t xml:space="preserve"> ne </w:t>
      </w:r>
      <w:proofErr w:type="spellStart"/>
      <w:r w:rsidRPr="00533B96">
        <w:rPr>
          <w:rFonts w:ascii="Cambria" w:eastAsia="Times New Roman" w:hAnsi="Cambria" w:cs="Arial"/>
          <w:color w:val="000000"/>
          <w:sz w:val="24"/>
          <w:szCs w:val="24"/>
          <w:lang w:val="en-US"/>
        </w:rPr>
        <w:t>zahtijevaju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izmjene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osnovnog</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arhitektonskog</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izraza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objekta</w:t>
      </w:r>
      <w:proofErr w:type="spellEnd"/>
      <w:r w:rsidRPr="00533B96">
        <w:rPr>
          <w:rFonts w:ascii="Cambria" w:eastAsia="Times New Roman" w:hAnsi="Cambria" w:cs="Arial"/>
          <w:color w:val="000000"/>
          <w:sz w:val="24"/>
          <w:szCs w:val="24"/>
          <w:lang w:val="en-US"/>
        </w:rPr>
        <w:t>.</w:t>
      </w:r>
    </w:p>
    <w:p w:rsidR="00CC04CC" w:rsidRPr="00533B96" w:rsidRDefault="002045D5">
      <w:pPr>
        <w:spacing w:after="54" w:line="240" w:lineRule="auto"/>
        <w:jc w:val="both"/>
        <w:rPr>
          <w:rFonts w:ascii="Cambria" w:eastAsia="Times New Roman" w:hAnsi="Cambria" w:cs="Arial"/>
          <w:color w:val="000000"/>
          <w:sz w:val="24"/>
          <w:szCs w:val="24"/>
          <w:lang w:val="en-US"/>
        </w:rPr>
      </w:pPr>
      <w:r w:rsidRPr="00533B96">
        <w:rPr>
          <w:rFonts w:ascii="Cambria" w:eastAsia="Times New Roman" w:hAnsi="Cambria" w:cs="Arial"/>
          <w:color w:val="000000"/>
          <w:sz w:val="24"/>
          <w:szCs w:val="24"/>
        </w:rPr>
        <w:t>-</w:t>
      </w:r>
      <w:proofErr w:type="spellStart"/>
      <w:r w:rsidRPr="00533B96">
        <w:rPr>
          <w:rFonts w:ascii="Cambria" w:eastAsia="Times New Roman" w:hAnsi="Cambria" w:cs="Arial"/>
          <w:color w:val="000000"/>
          <w:sz w:val="24"/>
          <w:szCs w:val="24"/>
          <w:lang w:val="en-US"/>
        </w:rPr>
        <w:t>Konkursnim</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rješenjem</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treba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predvidjeti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dovoljan</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stepen</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projektne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fleksibilnosti</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kako</w:t>
      </w:r>
      <w:proofErr w:type="spellEnd"/>
      <w:r w:rsidRPr="00533B96">
        <w:rPr>
          <w:rFonts w:ascii="Cambria" w:eastAsia="Times New Roman" w:hAnsi="Cambria" w:cs="Arial"/>
          <w:color w:val="000000"/>
          <w:sz w:val="24"/>
          <w:szCs w:val="24"/>
          <w:lang w:val="en-US"/>
        </w:rPr>
        <w:t xml:space="preserve"> bi se </w:t>
      </w:r>
      <w:proofErr w:type="spellStart"/>
      <w:r w:rsidRPr="00533B96">
        <w:rPr>
          <w:rFonts w:ascii="Cambria" w:eastAsia="Times New Roman" w:hAnsi="Cambria" w:cs="Arial"/>
          <w:color w:val="000000"/>
          <w:sz w:val="24"/>
          <w:szCs w:val="24"/>
          <w:lang w:val="en-US"/>
        </w:rPr>
        <w:t>tokom</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narednih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faza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razrade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projekta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investitoru</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omogućile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korekcije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programa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površina</w:t>
      </w:r>
      <w:proofErr w:type="spellEnd"/>
      <w:r w:rsidRPr="00533B96">
        <w:rPr>
          <w:rFonts w:ascii="Cambria" w:eastAsia="Times New Roman" w:hAnsi="Cambria" w:cs="Arial"/>
          <w:color w:val="000000"/>
          <w:sz w:val="24"/>
          <w:szCs w:val="24"/>
          <w:lang w:val="en-US"/>
        </w:rPr>
        <w:t xml:space="preserve"> i </w:t>
      </w:r>
      <w:proofErr w:type="spellStart"/>
      <w:r w:rsidRPr="00533B96">
        <w:rPr>
          <w:rFonts w:ascii="Cambria" w:eastAsia="Times New Roman" w:hAnsi="Cambria" w:cs="Arial"/>
          <w:color w:val="000000"/>
          <w:sz w:val="24"/>
          <w:szCs w:val="24"/>
          <w:lang w:val="en-US"/>
        </w:rPr>
        <w:t>funkcionalne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organizacije</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pojedinih</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sadržaja</w:t>
      </w:r>
      <w:proofErr w:type="spellEnd"/>
      <w:r w:rsidRPr="00533B96">
        <w:rPr>
          <w:rFonts w:ascii="Cambria" w:eastAsia="Times New Roman" w:hAnsi="Cambria" w:cs="Arial"/>
          <w:color w:val="000000"/>
          <w:sz w:val="24"/>
          <w:szCs w:val="24"/>
          <w:lang w:val="en-US"/>
        </w:rPr>
        <w:t xml:space="preserve"> bez </w:t>
      </w:r>
      <w:proofErr w:type="spellStart"/>
      <w:r w:rsidRPr="00533B96">
        <w:rPr>
          <w:rFonts w:ascii="Cambria" w:eastAsia="Times New Roman" w:hAnsi="Cambria" w:cs="Arial"/>
          <w:color w:val="000000"/>
          <w:sz w:val="24"/>
          <w:szCs w:val="24"/>
          <w:lang w:val="en-US"/>
        </w:rPr>
        <w:t>narušavanja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osnovnog</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urbanističko-arhitektonskog</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koncepta</w:t>
      </w:r>
      <w:proofErr w:type="spellEnd"/>
      <w:r w:rsidRPr="00533B96">
        <w:rPr>
          <w:rFonts w:ascii="Cambria" w:eastAsia="Times New Roman" w:hAnsi="Cambria" w:cs="Arial"/>
          <w:color w:val="000000"/>
          <w:sz w:val="24"/>
          <w:szCs w:val="24"/>
          <w:lang w:val="en-US"/>
        </w:rPr>
        <w:t xml:space="preserve"> i </w:t>
      </w:r>
      <w:proofErr w:type="spellStart"/>
      <w:r w:rsidRPr="00533B96">
        <w:rPr>
          <w:rFonts w:ascii="Cambria" w:eastAsia="Times New Roman" w:hAnsi="Cambria" w:cs="Arial"/>
          <w:color w:val="000000"/>
          <w:sz w:val="24"/>
          <w:szCs w:val="24"/>
          <w:lang w:val="en-US"/>
        </w:rPr>
        <w:t>izgleda</w:t>
      </w:r>
      <w:proofErr w:type="spellEnd"/>
      <w:r w:rsidRPr="00533B96">
        <w:rPr>
          <w:rFonts w:ascii="Cambria" w:eastAsia="Times New Roman" w:hAnsi="Cambria" w:cs="Arial"/>
          <w:color w:val="000000"/>
          <w:sz w:val="24"/>
          <w:szCs w:val="24"/>
          <w:lang w:val="en-US"/>
        </w:rPr>
        <w:t xml:space="preserve"> </w:t>
      </w:r>
      <w:proofErr w:type="spellStart"/>
      <w:r w:rsidRPr="00533B96">
        <w:rPr>
          <w:rFonts w:ascii="Cambria" w:eastAsia="Times New Roman" w:hAnsi="Cambria" w:cs="Arial"/>
          <w:color w:val="000000"/>
          <w:sz w:val="24"/>
          <w:szCs w:val="24"/>
          <w:lang w:val="en-US"/>
        </w:rPr>
        <w:t>objekta</w:t>
      </w:r>
      <w:proofErr w:type="spellEnd"/>
      <w:r w:rsidRPr="00533B96">
        <w:rPr>
          <w:rFonts w:ascii="Cambria" w:eastAsia="Times New Roman" w:hAnsi="Cambria" w:cs="Arial"/>
          <w:color w:val="000000"/>
          <w:sz w:val="24"/>
          <w:szCs w:val="24"/>
          <w:lang w:val="en-US"/>
        </w:rPr>
        <w:t>.</w:t>
      </w:r>
    </w:p>
    <w:p w:rsidR="00CC04CC" w:rsidRPr="00533B96" w:rsidRDefault="00CC04CC">
      <w:pPr>
        <w:spacing w:after="54" w:line="240" w:lineRule="auto"/>
        <w:jc w:val="both"/>
        <w:rPr>
          <w:rFonts w:ascii="Cambria" w:eastAsia="Times New Roman" w:hAnsi="Cambria" w:cs="Arial"/>
          <w:color w:val="000000"/>
          <w:sz w:val="24"/>
          <w:szCs w:val="24"/>
        </w:rPr>
      </w:pPr>
    </w:p>
    <w:p w:rsidR="00CC04CC" w:rsidRPr="00533B96" w:rsidRDefault="002045D5">
      <w:pPr>
        <w:shd w:val="clear" w:color="auto" w:fill="4E74A2"/>
        <w:spacing w:line="240" w:lineRule="auto"/>
        <w:jc w:val="both"/>
        <w:rPr>
          <w:rFonts w:ascii="Cambria" w:eastAsia="Times New Roman" w:hAnsi="Cambria" w:cs="Arial"/>
          <w:color w:val="FFFFFF" w:themeColor="background1"/>
          <w:sz w:val="24"/>
          <w:szCs w:val="24"/>
        </w:rPr>
      </w:pPr>
      <w:r w:rsidRPr="00533B96">
        <w:rPr>
          <w:rFonts w:ascii="Cambria" w:eastAsia="Times New Roman" w:hAnsi="Cambria" w:cs="Arial"/>
          <w:color w:val="FFFFFF" w:themeColor="background1"/>
          <w:sz w:val="24"/>
          <w:szCs w:val="24"/>
        </w:rPr>
        <w:t>6. MATERIJALIZACIJA</w:t>
      </w:r>
    </w:p>
    <w:p w:rsidR="00CC04CC" w:rsidRPr="00533B96" w:rsidRDefault="002045D5">
      <w:pPr>
        <w:pStyle w:val="BodyText"/>
        <w:spacing w:after="0"/>
        <w:jc w:val="both"/>
        <w:rPr>
          <w:rFonts w:ascii="Cambria" w:eastAsia="Times New Roman" w:hAnsi="Cambria" w:cs="Arial"/>
          <w:color w:val="000000"/>
          <w:sz w:val="24"/>
          <w:szCs w:val="24"/>
        </w:rPr>
      </w:pPr>
      <w:bookmarkStart w:id="8" w:name="_Hlk215470929"/>
      <w:r w:rsidRPr="00533B96">
        <w:rPr>
          <w:rFonts w:ascii="Cambria" w:eastAsia="Times New Roman" w:hAnsi="Cambria" w:cs="Arial"/>
          <w:color w:val="000000"/>
          <w:sz w:val="24"/>
          <w:szCs w:val="24"/>
        </w:rPr>
        <w:t xml:space="preserve">Objekat/te raditi od kvalitetnih i trajnih materijala, koji zadovoljavaju tražene norme za ovu vrstu sadržaja, sa posebnim akcentom na energetskoj efikasnosti i lakom održavanju. </w:t>
      </w:r>
    </w:p>
    <w:p w:rsidR="00CC04CC" w:rsidRPr="00533B96" w:rsidRDefault="00CC04CC">
      <w:pPr>
        <w:pStyle w:val="BodyText"/>
        <w:spacing w:after="0"/>
        <w:jc w:val="both"/>
        <w:rPr>
          <w:rFonts w:ascii="Cambria" w:eastAsia="Times New Roman" w:hAnsi="Cambria" w:cs="Arial"/>
          <w:color w:val="000000"/>
          <w:sz w:val="24"/>
          <w:szCs w:val="24"/>
        </w:rPr>
      </w:pPr>
    </w:p>
    <w:bookmarkEnd w:id="8"/>
    <w:p w:rsidR="00CC04CC" w:rsidRPr="00533B96" w:rsidRDefault="002045D5">
      <w:pPr>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Pri izboru materijala preferirati proizvode sa dugim vijekom trajanja i minimalnim zahtjevima za održavanje tokom eksploatacije objekta. Fasadne i krovne sisteme projektovati sa posebnom pažnjom na energetsku efikasnost, otpornost na klimatske uticaje i očuvanje kvaliteta i estetskih vrijednosti objekta kroz vrijeme. Materijalizacijom obezbijediti visok nivo funkcionalnosti, trajnosti, komfora korisnika i savremenog arhitektonskog izraza.</w:t>
      </w:r>
    </w:p>
    <w:p w:rsidR="00CC04CC" w:rsidRPr="00533B96" w:rsidRDefault="002045D5">
      <w:pPr>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U cilju racionalnog korišćenja energije treba iskoristiti sve mogućnosti smanjenja korišćenja energije u objektima. Pri izgradnji objekata koristiti savremene termoizolacione materijale, kako bi se smanjila potrošnja toplotne energije.</w:t>
      </w:r>
    </w:p>
    <w:p w:rsidR="00CC04CC" w:rsidRPr="00533B96" w:rsidRDefault="002045D5">
      <w:pPr>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Predvidjeti mogućnost koršćenja solarne energije na dijelu neprohodnih krovnih površina za postavljanje visokoefikasnih fotonaponskih solarnih panela. Korisititi savremene sisteme solarnih bioklimatskih fasada.</w:t>
      </w:r>
    </w:p>
    <w:p w:rsidR="00CC04CC" w:rsidRPr="00533B96" w:rsidRDefault="002045D5">
      <w:pPr>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Kao sisitem protiv pretjerane insolacije preporučuje se korišćenje održivih sistema (zasjena brisolejima, gradjevinskim elementima, zelenilom i sl.) kako bi se smanjila potrošnja energije za vještačku klimatizaciju.</w:t>
      </w:r>
    </w:p>
    <w:p w:rsidR="00CC04CC" w:rsidRPr="00533B96" w:rsidRDefault="002045D5">
      <w:pPr>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lastRenderedPageBreak/>
        <w:t>Pri proračunu koeficijenta prolaza toplote objekata uzeti vrijednosti za 20-25% niže od maksimalnih dozvoljenih vrijednosti za ovu klimatsku zonu.</w:t>
      </w:r>
    </w:p>
    <w:p w:rsidR="00CC04CC" w:rsidRPr="00533B96" w:rsidRDefault="002045D5">
      <w:pPr>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Drvoredima i gustim zasadima smanjiti uticaj vjetra i obezbjediti neophodnu zasjenu u ljetnjim mjesecima.</w:t>
      </w:r>
    </w:p>
    <w:p w:rsidR="00CC04CC" w:rsidRPr="00533B96" w:rsidRDefault="00CC04CC">
      <w:pPr>
        <w:spacing w:after="54" w:line="240" w:lineRule="auto"/>
        <w:jc w:val="both"/>
        <w:rPr>
          <w:rFonts w:ascii="Cambria" w:eastAsia="Times New Roman" w:hAnsi="Cambria" w:cs="Times New Roman"/>
          <w:sz w:val="24"/>
          <w:szCs w:val="24"/>
        </w:rPr>
      </w:pPr>
    </w:p>
    <w:p w:rsidR="00CC04CC" w:rsidRPr="00533B96" w:rsidRDefault="002045D5">
      <w:pPr>
        <w:shd w:val="clear" w:color="auto" w:fill="4E74A2"/>
        <w:spacing w:line="240" w:lineRule="auto"/>
        <w:jc w:val="both"/>
        <w:rPr>
          <w:rFonts w:ascii="Cambria" w:eastAsia="Arial" w:hAnsi="Cambria" w:cstheme="minorHAnsi"/>
          <w:b/>
          <w:color w:val="FFFFFF" w:themeColor="background1"/>
          <w:sz w:val="24"/>
          <w:szCs w:val="24"/>
        </w:rPr>
      </w:pPr>
      <w:r w:rsidRPr="00533B96">
        <w:rPr>
          <w:rFonts w:ascii="Cambria" w:eastAsia="Arial" w:hAnsi="Cambria" w:cstheme="minorHAnsi"/>
          <w:b/>
          <w:color w:val="FFFFFF" w:themeColor="background1"/>
          <w:sz w:val="24"/>
          <w:szCs w:val="24"/>
        </w:rPr>
        <w:t>7. UREĐENJE TERENA</w:t>
      </w:r>
    </w:p>
    <w:p w:rsidR="00CC04CC" w:rsidRPr="00533B96" w:rsidRDefault="002045D5">
      <w:pPr>
        <w:pStyle w:val="Default"/>
        <w:tabs>
          <w:tab w:val="left" w:pos="9180"/>
        </w:tabs>
        <w:jc w:val="both"/>
        <w:rPr>
          <w:rFonts w:ascii="Cambria" w:hAnsi="Cambria" w:cs="Times New Roman"/>
          <w:bCs/>
          <w:color w:val="auto"/>
          <w:lang w:val="sr-Latn-RS"/>
        </w:rPr>
      </w:pPr>
      <w:r w:rsidRPr="00533B96">
        <w:rPr>
          <w:rFonts w:ascii="Cambria" w:hAnsi="Cambria" w:cs="Times New Roman"/>
          <w:bCs/>
          <w:color w:val="auto"/>
          <w:lang w:val="sr-Latn-RS"/>
        </w:rPr>
        <w:t xml:space="preserve">Zaštitni pojas zelenila (PUS) je u funkciji razdvajanje planiranih sadržaja i obezbjeđenja  kontinuiteta postojećeg zelenog pojasa duž rijeke Morače. </w:t>
      </w:r>
    </w:p>
    <w:p w:rsidR="00CC04CC" w:rsidRPr="00533B96" w:rsidRDefault="00CC04CC">
      <w:pPr>
        <w:pStyle w:val="Default"/>
        <w:tabs>
          <w:tab w:val="left" w:pos="9180"/>
        </w:tabs>
        <w:jc w:val="both"/>
        <w:rPr>
          <w:rFonts w:ascii="Cambria" w:hAnsi="Cambria" w:cs="Times New Roman"/>
          <w:bCs/>
          <w:color w:val="auto"/>
          <w:lang w:val="sr-Latn-RS"/>
        </w:rPr>
      </w:pPr>
    </w:p>
    <w:p w:rsidR="00CC04CC" w:rsidRPr="00533B96" w:rsidRDefault="002045D5">
      <w:pPr>
        <w:tabs>
          <w:tab w:val="left" w:pos="3881"/>
        </w:tabs>
        <w:spacing w:after="0"/>
        <w:jc w:val="both"/>
        <w:rPr>
          <w:rFonts w:ascii="Cambria" w:hAnsi="Cambria"/>
          <w:bCs/>
          <w:sz w:val="24"/>
          <w:szCs w:val="24"/>
          <w:lang w:val="sr-Latn-RS"/>
        </w:rPr>
      </w:pPr>
      <w:r w:rsidRPr="00533B96">
        <w:rPr>
          <w:rFonts w:ascii="Cambria" w:hAnsi="Cambria"/>
          <w:bCs/>
          <w:sz w:val="24"/>
          <w:szCs w:val="24"/>
          <w:lang w:val="sr-Latn-RS"/>
        </w:rPr>
        <w:t>Smjernice za projektovanje zelenih površina:</w:t>
      </w:r>
    </w:p>
    <w:p w:rsidR="00CC04CC" w:rsidRPr="00533B96" w:rsidRDefault="00CC04CC">
      <w:pPr>
        <w:tabs>
          <w:tab w:val="left" w:pos="3881"/>
        </w:tabs>
        <w:spacing w:after="0"/>
        <w:jc w:val="both"/>
        <w:rPr>
          <w:rFonts w:ascii="Cambria" w:hAnsi="Cambria"/>
          <w:bCs/>
          <w:sz w:val="24"/>
          <w:szCs w:val="24"/>
          <w:lang w:val="sr-Latn-RS"/>
        </w:rPr>
      </w:pPr>
    </w:p>
    <w:p w:rsidR="00CC04CC" w:rsidRPr="00533B96" w:rsidRDefault="002045D5">
      <w:pPr>
        <w:tabs>
          <w:tab w:val="left" w:pos="3881"/>
        </w:tabs>
        <w:spacing w:after="0"/>
        <w:jc w:val="both"/>
        <w:rPr>
          <w:rFonts w:ascii="Cambria" w:hAnsi="Cambria"/>
          <w:bCs/>
          <w:sz w:val="24"/>
          <w:szCs w:val="24"/>
        </w:rPr>
      </w:pPr>
      <w:r w:rsidRPr="00533B96">
        <w:rPr>
          <w:rFonts w:ascii="Cambria" w:hAnsi="Cambria"/>
          <w:bCs/>
          <w:sz w:val="24"/>
          <w:szCs w:val="24"/>
          <w:lang w:val="sr-Latn-RS"/>
        </w:rPr>
        <w:t>Najmanje 40% površine lokacije treba da bude uređeno kao pejzažno oblikovana zelena površina, uključujući odgovarajući odnos tvrdih (popločanih, uređenih) i mekih (zelenih, vegetacijskih) površina na nivou terena.</w:t>
      </w:r>
      <w:r w:rsidRPr="00533B96">
        <w:rPr>
          <w:rFonts w:ascii="Cambria" w:hAnsi="Cambria"/>
          <w:bCs/>
          <w:sz w:val="24"/>
          <w:szCs w:val="24"/>
        </w:rPr>
        <w:t xml:space="preserve"> </w:t>
      </w:r>
    </w:p>
    <w:p w:rsidR="00CC04CC" w:rsidRPr="00533B96" w:rsidRDefault="00CC04CC">
      <w:pPr>
        <w:tabs>
          <w:tab w:val="left" w:pos="3881"/>
        </w:tabs>
        <w:spacing w:after="0"/>
        <w:jc w:val="both"/>
        <w:rPr>
          <w:rFonts w:ascii="Cambria" w:hAnsi="Cambria"/>
          <w:bCs/>
          <w:sz w:val="24"/>
          <w:szCs w:val="24"/>
          <w:lang w:val="sr-Latn-RS"/>
        </w:rPr>
      </w:pPr>
    </w:p>
    <w:p w:rsidR="00CC04CC" w:rsidRPr="00533B96" w:rsidRDefault="002045D5">
      <w:pPr>
        <w:tabs>
          <w:tab w:val="left" w:pos="3881"/>
        </w:tabs>
        <w:spacing w:after="0"/>
        <w:jc w:val="both"/>
        <w:rPr>
          <w:rFonts w:ascii="Cambria" w:hAnsi="Cambria"/>
          <w:bCs/>
          <w:sz w:val="24"/>
          <w:szCs w:val="24"/>
          <w:lang w:val="sr-Latn-RS"/>
        </w:rPr>
      </w:pPr>
      <w:r w:rsidRPr="00533B96">
        <w:rPr>
          <w:rFonts w:ascii="Cambria" w:hAnsi="Cambria"/>
          <w:bCs/>
          <w:sz w:val="24"/>
          <w:szCs w:val="24"/>
          <w:lang w:val="sr-Latn-RS"/>
        </w:rPr>
        <w:t>·</w:t>
      </w:r>
      <w:r w:rsidRPr="00533B96">
        <w:rPr>
          <w:rFonts w:ascii="Cambria" w:hAnsi="Cambria" w:hint="eastAsia"/>
          <w:bCs/>
          <w:sz w:val="24"/>
          <w:szCs w:val="24"/>
          <w:lang w:val="sr-Latn-RS"/>
        </w:rPr>
        <w:t xml:space="preserve">  </w:t>
      </w:r>
      <w:r w:rsidRPr="00533B96">
        <w:rPr>
          <w:rFonts w:ascii="Cambria" w:hAnsi="Cambria"/>
          <w:bCs/>
          <w:sz w:val="24"/>
          <w:szCs w:val="24"/>
          <w:lang w:val="sr-Latn-RS"/>
        </w:rPr>
        <w:t xml:space="preserve">Zelenilo saditi u manjim grupama (sadnja drveća i žbunja), kao i kroz pojedinačna stabla (soliterne primjerke) u kombinaciji sa prizemnim biljnim zasadima. </w:t>
      </w:r>
    </w:p>
    <w:p w:rsidR="00CC04CC" w:rsidRPr="00533B96" w:rsidRDefault="002045D5">
      <w:pPr>
        <w:tabs>
          <w:tab w:val="left" w:pos="3881"/>
        </w:tabs>
        <w:spacing w:after="0"/>
        <w:jc w:val="both"/>
        <w:rPr>
          <w:rFonts w:ascii="Cambria" w:hAnsi="Cambria"/>
          <w:bCs/>
          <w:sz w:val="24"/>
          <w:szCs w:val="24"/>
          <w:lang w:val="sr-Latn-RS"/>
        </w:rPr>
      </w:pPr>
      <w:r w:rsidRPr="00533B96">
        <w:rPr>
          <w:rFonts w:ascii="Cambria" w:hAnsi="Cambria"/>
          <w:bCs/>
          <w:sz w:val="24"/>
          <w:szCs w:val="24"/>
          <w:lang w:val="sr-Latn-RS"/>
        </w:rPr>
        <w:t>·</w:t>
      </w:r>
      <w:r w:rsidRPr="00533B96">
        <w:rPr>
          <w:rFonts w:ascii="Cambria" w:hAnsi="Cambria" w:hint="eastAsia"/>
          <w:bCs/>
          <w:sz w:val="24"/>
          <w:szCs w:val="24"/>
          <w:lang w:val="sr-Latn-RS"/>
        </w:rPr>
        <w:t xml:space="preserve">  </w:t>
      </w:r>
      <w:r w:rsidRPr="00533B96">
        <w:rPr>
          <w:rFonts w:ascii="Cambria" w:hAnsi="Cambria"/>
          <w:bCs/>
          <w:sz w:val="24"/>
          <w:szCs w:val="24"/>
          <w:lang w:val="sr-Latn-RS"/>
        </w:rPr>
        <w:t xml:space="preserve">Pažljivo planirati sadnju kako bi imala visok biološki, funkcionalni i estetski značaj. </w:t>
      </w:r>
    </w:p>
    <w:p w:rsidR="00CC04CC" w:rsidRPr="00533B96" w:rsidRDefault="002045D5">
      <w:pPr>
        <w:tabs>
          <w:tab w:val="left" w:pos="3881"/>
        </w:tabs>
        <w:spacing w:after="0"/>
        <w:jc w:val="both"/>
        <w:rPr>
          <w:rFonts w:ascii="Cambria" w:hAnsi="Cambria"/>
          <w:bCs/>
          <w:sz w:val="24"/>
          <w:szCs w:val="24"/>
          <w:lang w:val="sr-Latn-RS"/>
        </w:rPr>
      </w:pPr>
      <w:r w:rsidRPr="00533B96">
        <w:rPr>
          <w:rFonts w:ascii="Cambria" w:hAnsi="Cambria"/>
          <w:bCs/>
          <w:sz w:val="24"/>
          <w:szCs w:val="24"/>
          <w:lang w:val="sr-Latn-RS"/>
        </w:rPr>
        <w:t>·</w:t>
      </w:r>
      <w:r w:rsidRPr="00533B96">
        <w:rPr>
          <w:rFonts w:ascii="Cambria" w:hAnsi="Cambria" w:hint="eastAsia"/>
          <w:bCs/>
          <w:sz w:val="24"/>
          <w:szCs w:val="24"/>
          <w:lang w:val="sr-Latn-RS"/>
        </w:rPr>
        <w:t xml:space="preserve">  </w:t>
      </w:r>
      <w:r w:rsidRPr="00533B96">
        <w:rPr>
          <w:rFonts w:ascii="Cambria" w:hAnsi="Cambria"/>
          <w:bCs/>
          <w:sz w:val="24"/>
          <w:szCs w:val="24"/>
          <w:lang w:val="sr-Latn-RS"/>
        </w:rPr>
        <w:t xml:space="preserve">Uskladiti raspored zelenila sa mjerama energetske efikasnosti, posebno u pogledu njegovog uticaja na mikroklimu, zaštitu od sunca i zaštitu od vjetra. </w:t>
      </w:r>
    </w:p>
    <w:p w:rsidR="00CC04CC" w:rsidRPr="00533B96" w:rsidRDefault="002045D5">
      <w:pPr>
        <w:tabs>
          <w:tab w:val="left" w:pos="3881"/>
        </w:tabs>
        <w:spacing w:after="0"/>
        <w:jc w:val="both"/>
        <w:rPr>
          <w:rFonts w:ascii="Cambria" w:hAnsi="Cambria"/>
          <w:bCs/>
          <w:sz w:val="24"/>
          <w:szCs w:val="24"/>
          <w:lang w:val="sr-Latn-RS"/>
        </w:rPr>
      </w:pPr>
      <w:r w:rsidRPr="00533B96">
        <w:rPr>
          <w:rFonts w:ascii="Cambria" w:hAnsi="Cambria"/>
          <w:bCs/>
          <w:sz w:val="24"/>
          <w:szCs w:val="24"/>
          <w:lang w:val="sr-Latn-RS"/>
        </w:rPr>
        <w:t>·</w:t>
      </w:r>
      <w:r w:rsidRPr="00533B96">
        <w:rPr>
          <w:rFonts w:ascii="Cambria" w:hAnsi="Cambria" w:hint="eastAsia"/>
          <w:bCs/>
          <w:sz w:val="24"/>
          <w:szCs w:val="24"/>
          <w:lang w:val="sr-Latn-RS"/>
        </w:rPr>
        <w:t xml:space="preserve">  </w:t>
      </w:r>
      <w:r w:rsidRPr="00533B96">
        <w:rPr>
          <w:rFonts w:ascii="Cambria" w:hAnsi="Cambria"/>
          <w:bCs/>
          <w:sz w:val="24"/>
          <w:szCs w:val="24"/>
          <w:lang w:val="sr-Latn-RS"/>
        </w:rPr>
        <w:t xml:space="preserve">Duž saobraćajnih i pješačkih komunikacija predvidjeti drvorede, i to kao jednoredne, dvoredne ili višeredne </w:t>
      </w:r>
      <w:r w:rsidRPr="00533B96">
        <w:rPr>
          <w:rFonts w:ascii="Cambria" w:hAnsi="Cambria"/>
          <w:bCs/>
          <w:sz w:val="24"/>
          <w:szCs w:val="24"/>
          <w:lang w:val="sr-Latn-RS"/>
        </w:rPr>
        <w:t>zasade, u skladu sa prostornim i funkcionalnim zahtjevima lokacije.</w:t>
      </w:r>
    </w:p>
    <w:p w:rsidR="00CC04CC" w:rsidRPr="00533B96" w:rsidRDefault="00CC04CC">
      <w:pPr>
        <w:tabs>
          <w:tab w:val="left" w:pos="3881"/>
        </w:tabs>
        <w:spacing w:after="0"/>
        <w:jc w:val="both"/>
        <w:rPr>
          <w:rFonts w:ascii="Cambria" w:hAnsi="Cambria"/>
          <w:bCs/>
          <w:sz w:val="24"/>
          <w:szCs w:val="24"/>
          <w:lang w:val="sr-Latn-RS"/>
        </w:rPr>
      </w:pPr>
    </w:p>
    <w:p w:rsidR="00CC04CC" w:rsidRPr="00533B96" w:rsidRDefault="002045D5">
      <w:pPr>
        <w:tabs>
          <w:tab w:val="left" w:pos="3881"/>
        </w:tabs>
        <w:spacing w:after="0"/>
        <w:jc w:val="both"/>
        <w:rPr>
          <w:rFonts w:ascii="Cambria" w:hAnsi="Cambria"/>
          <w:bCs/>
          <w:sz w:val="24"/>
          <w:szCs w:val="24"/>
          <w:lang w:val="sr-Latn-RS"/>
        </w:rPr>
      </w:pPr>
      <w:r w:rsidRPr="00533B96">
        <w:rPr>
          <w:rFonts w:ascii="Cambria" w:hAnsi="Cambria"/>
          <w:bCs/>
          <w:sz w:val="24"/>
          <w:szCs w:val="24"/>
          <w:lang w:val="sr-Latn-RS"/>
        </w:rPr>
        <w:t>Prilagoditi ulice pješacima i drugim oblicima aktivne mobilnosti, uz maksimalnu primjenu održivih sistema za odvodnjavanje atmosferskih voda (SuDS) i principa urbanističkog projektovanja osjetljivog na vode (WSUD – Water Sensitive Urban Design).</w:t>
      </w:r>
    </w:p>
    <w:p w:rsidR="00CC04CC" w:rsidRPr="00533B96" w:rsidRDefault="00CC04CC">
      <w:pPr>
        <w:tabs>
          <w:tab w:val="left" w:pos="3881"/>
        </w:tabs>
        <w:spacing w:after="0"/>
        <w:jc w:val="both"/>
        <w:rPr>
          <w:rFonts w:ascii="Cambria" w:hAnsi="Cambria"/>
          <w:bCs/>
          <w:sz w:val="24"/>
          <w:szCs w:val="24"/>
          <w:lang w:val="sr-Latn-RS"/>
        </w:rPr>
      </w:pP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na popločanim povšinama formirati zelene trake sa drvoredima i parternim zelenilom</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krovne vrtove formirati iznad podzemnih garaža i na ravnim krovovima objekta.</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iznad  garaža predvideti isključivo intezivne krovne vrtove kao sastavni dio blokovskog zelenila. Minimalna dubine supstrata za sadnju drveća iznosi 1,2 m. Na pozicijama gdje nije moguće postići navedenu dubinu supstrata, formirati nasipe zemlje (brezuljke) radi sadnje drveća.</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na ostalim krovnim površinama moguće je formitrati poluintezivne i ekstezivne krovne vrtove. Pozeljno je planirati krovne vrtove take da budu prohodnog tipa.</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podstiču se zelene fasade, krovovi, terase i ozelenjeni podijumi</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kod kompozicije zasada voditi racuna o spratnosti, ritmu i koloritu kao i o vizurama prema fasadama</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u kombinaciji sa zelenilom moguće je koristiti i građevinski materijal (kamen, rizla, drvo,staklo i sl.)</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lastRenderedPageBreak/>
        <w:t>• preporučuje se formiranje zasjena u vidu pergola i kolonada</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formirati kvalitetne travnjake otporne na sušu i gaženje</w:t>
      </w:r>
    </w:p>
    <w:p w:rsidR="00CC04CC" w:rsidRPr="00533B96" w:rsidRDefault="002045D5">
      <w:pPr>
        <w:tabs>
          <w:tab w:val="left" w:pos="3881"/>
        </w:tabs>
        <w:jc w:val="both"/>
        <w:rPr>
          <w:rFonts w:ascii="Cambria" w:hAnsi="Cambria"/>
          <w:bCs/>
          <w:sz w:val="24"/>
          <w:szCs w:val="24"/>
          <w:lang w:val="sr-Latn-RS"/>
        </w:rPr>
      </w:pPr>
      <w:r w:rsidRPr="00533B96">
        <w:rPr>
          <w:rFonts w:ascii="Cambria" w:hAnsi="Cambria"/>
          <w:bCs/>
          <w:sz w:val="24"/>
          <w:szCs w:val="24"/>
          <w:lang w:val="sr-Latn-RS"/>
        </w:rPr>
        <w:t>• predvidjeti fontane, česme, skulpture i funkcionalan mobilijar savremenog dizajna.</w:t>
      </w:r>
    </w:p>
    <w:p w:rsidR="00CC04CC" w:rsidRPr="00533B96" w:rsidRDefault="00CC04CC">
      <w:pPr>
        <w:pStyle w:val="Default"/>
        <w:tabs>
          <w:tab w:val="left" w:pos="9180"/>
        </w:tabs>
        <w:jc w:val="both"/>
        <w:rPr>
          <w:rFonts w:ascii="Cambria" w:hAnsi="Cambria" w:cs="Times New Roman"/>
          <w:bCs/>
          <w:color w:val="auto"/>
          <w:lang w:val="sr-Latn-RS"/>
        </w:rPr>
      </w:pPr>
    </w:p>
    <w:p w:rsidR="00CC04CC" w:rsidRPr="00533B96" w:rsidRDefault="002045D5">
      <w:pPr>
        <w:spacing w:line="240" w:lineRule="auto"/>
        <w:jc w:val="both"/>
        <w:rPr>
          <w:rFonts w:ascii="Cambria" w:hAnsi="Cambria" w:cs="Times New Roman"/>
          <w:bCs/>
          <w:sz w:val="24"/>
          <w:szCs w:val="24"/>
          <w:lang w:val="sr-Latn-RS"/>
        </w:rPr>
      </w:pPr>
      <w:r w:rsidRPr="00533B96">
        <w:rPr>
          <w:rFonts w:ascii="Cambria" w:hAnsi="Cambria" w:cs="Times New Roman"/>
          <w:bCs/>
          <w:sz w:val="24"/>
          <w:szCs w:val="24"/>
          <w:lang w:val="sr-Latn-RS"/>
        </w:rPr>
        <w:t>Smjernice za uređenje zelenih površina duž rijeke Morače (PUS):</w:t>
      </w:r>
    </w:p>
    <w:p w:rsidR="00CC04CC" w:rsidRPr="00533B96" w:rsidRDefault="002045D5">
      <w:pPr>
        <w:spacing w:line="240" w:lineRule="auto"/>
        <w:jc w:val="both"/>
        <w:rPr>
          <w:rFonts w:ascii="Cambria" w:hAnsi="Cambria" w:cs="Times New Roman"/>
          <w:bCs/>
          <w:sz w:val="24"/>
          <w:szCs w:val="24"/>
          <w:lang w:val="sr-Latn-RS"/>
        </w:rPr>
      </w:pPr>
      <w:r w:rsidRPr="00533B96">
        <w:rPr>
          <w:rFonts w:ascii="Cambria" w:hAnsi="Cambria" w:cs="Times New Roman"/>
          <w:bCs/>
          <w:sz w:val="24"/>
          <w:szCs w:val="24"/>
          <w:lang w:val="sr-Latn-RS"/>
        </w:rPr>
        <w:t>Maksimalno koristiti prirodne materijale (drvo, kamen i sl.), kao i kaskadno oblikovane zelene terase sa omogućenim pristupom rijeci.</w:t>
      </w:r>
    </w:p>
    <w:p w:rsidR="00CC04CC" w:rsidRPr="00533B96" w:rsidRDefault="002045D5">
      <w:pPr>
        <w:spacing w:line="240" w:lineRule="auto"/>
        <w:jc w:val="both"/>
        <w:rPr>
          <w:rFonts w:ascii="Cambria" w:hAnsi="Cambria" w:cs="Times New Roman"/>
          <w:bCs/>
          <w:sz w:val="24"/>
          <w:szCs w:val="24"/>
          <w:lang w:val="sr-Latn-RS"/>
        </w:rPr>
      </w:pPr>
      <w:r w:rsidRPr="00533B96">
        <w:rPr>
          <w:rFonts w:ascii="Cambria" w:hAnsi="Cambria" w:cs="Times New Roman"/>
          <w:bCs/>
          <w:sz w:val="24"/>
          <w:szCs w:val="24"/>
          <w:lang w:val="sr-Latn-RS"/>
        </w:rPr>
        <w:t>Izbjegavati prekomjernu primjenu tvrdih inženjerskih intervencija i u najvećoj mogućoj mjeri koristiti pristupe zasnovane na prirodnim rješenjima (Nature-Based Solutions – NBS).</w:t>
      </w:r>
    </w:p>
    <w:p w:rsidR="00CC04CC" w:rsidRPr="00533B96" w:rsidRDefault="002045D5">
      <w:pPr>
        <w:spacing w:line="240" w:lineRule="auto"/>
        <w:jc w:val="both"/>
        <w:rPr>
          <w:rFonts w:ascii="Cambria" w:hAnsi="Cambria" w:cs="Times New Roman"/>
          <w:bCs/>
          <w:sz w:val="24"/>
          <w:szCs w:val="24"/>
          <w:lang w:val="sr-Latn-RS"/>
        </w:rPr>
      </w:pPr>
      <w:r w:rsidRPr="00533B96">
        <w:rPr>
          <w:rFonts w:ascii="Cambria" w:hAnsi="Cambria" w:cs="Times New Roman"/>
          <w:bCs/>
          <w:sz w:val="24"/>
          <w:szCs w:val="24"/>
          <w:lang w:val="sr-Latn-RS"/>
        </w:rPr>
        <w:t>Gdje konfiguracija terena to dozvoljava, formirati platoe, pješačke i biciklističke staze, vidikovce, ugostiteljske sadržaje (restorane, kafiće i sl.), kao i druge prostore za boravak i rekreaciju.</w:t>
      </w:r>
    </w:p>
    <w:p w:rsidR="00CC04CC" w:rsidRPr="00533B96" w:rsidRDefault="002045D5">
      <w:pPr>
        <w:spacing w:line="240" w:lineRule="auto"/>
        <w:jc w:val="both"/>
        <w:rPr>
          <w:rFonts w:ascii="Cambria" w:hAnsi="Cambria" w:cs="Times New Roman"/>
          <w:bCs/>
          <w:sz w:val="24"/>
          <w:szCs w:val="24"/>
          <w:lang w:val="sr-Latn-RS"/>
        </w:rPr>
      </w:pPr>
      <w:r w:rsidRPr="00533B96">
        <w:rPr>
          <w:rFonts w:ascii="Cambria" w:hAnsi="Cambria" w:cs="Times New Roman"/>
          <w:bCs/>
          <w:sz w:val="24"/>
          <w:szCs w:val="24"/>
          <w:lang w:val="sr-Latn-RS"/>
        </w:rPr>
        <w:t>Izbor biljnih vrsta uskladiti sa postojećom prirodnom vegetacijom, kako bi se očuvale prirodne vrijednosti prostora i unaprijedio biodiverzitet.</w:t>
      </w:r>
    </w:p>
    <w:p w:rsidR="00CC04CC" w:rsidRPr="00533B96" w:rsidRDefault="00CC04CC">
      <w:pPr>
        <w:spacing w:line="240" w:lineRule="auto"/>
        <w:jc w:val="both"/>
        <w:rPr>
          <w:rFonts w:ascii="Cambria" w:eastAsia="Times New Roman" w:hAnsi="Cambria" w:cs="Arial"/>
          <w:color w:val="000000"/>
          <w:sz w:val="24"/>
          <w:szCs w:val="24"/>
        </w:rPr>
      </w:pPr>
    </w:p>
    <w:p w:rsidR="00CC04CC" w:rsidRPr="00533B96" w:rsidRDefault="002045D5">
      <w:pPr>
        <w:shd w:val="clear" w:color="auto" w:fill="4E74A2"/>
        <w:spacing w:line="240" w:lineRule="auto"/>
        <w:jc w:val="both"/>
        <w:rPr>
          <w:rFonts w:ascii="Cambria" w:eastAsia="Arial" w:hAnsi="Cambria" w:cstheme="minorHAnsi"/>
          <w:b/>
          <w:color w:val="FFFFFF" w:themeColor="background1"/>
          <w:sz w:val="24"/>
          <w:szCs w:val="24"/>
        </w:rPr>
      </w:pPr>
      <w:r w:rsidRPr="00533B96">
        <w:rPr>
          <w:rFonts w:ascii="Cambria" w:eastAsia="Arial" w:hAnsi="Cambria" w:cstheme="minorHAnsi"/>
          <w:b/>
          <w:color w:val="FFFFFF" w:themeColor="background1"/>
          <w:sz w:val="24"/>
          <w:szCs w:val="24"/>
        </w:rPr>
        <w:t>8. RJEŠAVANJE INFRASTRUKTURE</w:t>
      </w:r>
    </w:p>
    <w:p w:rsidR="00CC04CC" w:rsidRPr="00533B96" w:rsidRDefault="00CC04CC">
      <w:pPr>
        <w:spacing w:after="0" w:line="240" w:lineRule="auto"/>
        <w:jc w:val="both"/>
        <w:rPr>
          <w:rFonts w:ascii="Cambria" w:eastAsia="Batang" w:hAnsi="Cambria" w:cstheme="minorHAnsi"/>
          <w:bCs/>
          <w:sz w:val="24"/>
          <w:szCs w:val="24"/>
        </w:rPr>
      </w:pPr>
    </w:p>
    <w:p w:rsidR="00CC04CC" w:rsidRPr="00533B96" w:rsidRDefault="002045D5">
      <w:pPr>
        <w:spacing w:after="0" w:line="240" w:lineRule="auto"/>
        <w:jc w:val="both"/>
        <w:rPr>
          <w:rFonts w:ascii="Cambria" w:eastAsia="Batang" w:hAnsi="Cambria" w:cstheme="minorHAnsi"/>
          <w:b/>
          <w:sz w:val="24"/>
          <w:szCs w:val="24"/>
        </w:rPr>
      </w:pPr>
      <w:r w:rsidRPr="00533B96">
        <w:rPr>
          <w:rFonts w:ascii="Cambria" w:eastAsia="Batang" w:hAnsi="Cambria" w:cstheme="minorHAnsi"/>
          <w:b/>
          <w:sz w:val="24"/>
          <w:szCs w:val="24"/>
        </w:rPr>
        <w:t>Uslovi priključenja na elektroenergetsku, vodovodnu i saobraćajnu mrežu dati na linku u Raspisu konkursa.</w:t>
      </w:r>
    </w:p>
    <w:p w:rsidR="00CC04CC" w:rsidRPr="00533B96" w:rsidRDefault="00CC04CC">
      <w:pPr>
        <w:spacing w:after="0" w:line="240" w:lineRule="auto"/>
        <w:jc w:val="both"/>
        <w:rPr>
          <w:rFonts w:ascii="Cambria" w:eastAsia="Batang" w:hAnsi="Cambria" w:cstheme="minorHAnsi"/>
          <w:bCs/>
          <w:sz w:val="24"/>
          <w:szCs w:val="24"/>
        </w:rPr>
      </w:pPr>
    </w:p>
    <w:p w:rsidR="00CC04CC" w:rsidRPr="00533B96" w:rsidRDefault="002045D5">
      <w:pPr>
        <w:shd w:val="clear" w:color="auto" w:fill="4E74A2"/>
        <w:spacing w:line="240" w:lineRule="auto"/>
        <w:jc w:val="both"/>
        <w:rPr>
          <w:rFonts w:ascii="Cambria" w:eastAsia="Arial" w:hAnsi="Cambria" w:cstheme="minorHAnsi"/>
          <w:b/>
          <w:color w:val="FFFFFF" w:themeColor="background1"/>
          <w:sz w:val="24"/>
          <w:szCs w:val="24"/>
        </w:rPr>
      </w:pPr>
      <w:r w:rsidRPr="00533B96">
        <w:rPr>
          <w:rFonts w:ascii="Cambria" w:eastAsia="Arial" w:hAnsi="Cambria" w:cstheme="minorHAnsi"/>
          <w:b/>
          <w:color w:val="FFFFFF" w:themeColor="background1"/>
          <w:sz w:val="24"/>
          <w:szCs w:val="24"/>
        </w:rPr>
        <w:t>9. PREPORUKE I PROSPISI</w:t>
      </w:r>
    </w:p>
    <w:p w:rsidR="00CC04CC" w:rsidRPr="00533B96" w:rsidRDefault="002045D5">
      <w:p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Prilikom izrade konkursnog rješenja potrebno je poštovati odredbe sljedećih propisa:</w:t>
      </w:r>
    </w:p>
    <w:p w:rsidR="00CC04CC" w:rsidRPr="00533B96" w:rsidRDefault="002045D5">
      <w:pPr>
        <w:pStyle w:val="ListParagraph"/>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Zakon o uređenju prostora („Sl.list CG“, br. 19/25,028/25,049/25).</w:t>
      </w:r>
    </w:p>
    <w:p w:rsidR="00CC04CC" w:rsidRPr="00533B96" w:rsidRDefault="002045D5">
      <w:pPr>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Pravilnik o bližim uslovima i načinu prilagođavanja objekata za pristup i kretanje lica smanjene   pokretljivosti   i   lica   sa   invaliditetom  („Sl.list.CG“, br. 041/25).</w:t>
      </w:r>
    </w:p>
    <w:p w:rsidR="00CC04CC" w:rsidRPr="00533B96" w:rsidRDefault="002045D5">
      <w:pPr>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Pravilnik o bližem sadržaju i formi planskog dokumenta, kriterijumima namjene površina, elementima urbanističke regulacije i jedinstvenim grafičkim simbolima („Sl. list CG“, br. 24/10 i 33/14).</w:t>
      </w:r>
    </w:p>
    <w:p w:rsidR="00CC04CC" w:rsidRPr="00533B96" w:rsidRDefault="002045D5">
      <w:pPr>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Pravilnik o načinu izrade i sadržini tehničke dokumentacije ("Sl. list Crne Gore", br. 53/25)</w:t>
      </w:r>
    </w:p>
    <w:p w:rsidR="00CC04CC" w:rsidRPr="00533B96" w:rsidRDefault="002045D5">
      <w:pPr>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Pravilnik o uslovima za izradu tehničke dokumnetacije za zgrade u kojima se obavlja kancelarijsko poslovanje ("Sl. list Crne Gore", broj 89/23 )</w:t>
      </w:r>
    </w:p>
    <w:p w:rsidR="00CC04CC" w:rsidRPr="00533B96" w:rsidRDefault="002045D5">
      <w:pPr>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Pravilnik o načinu obračuna površina i zapremine objekata ("Sl. list Crne Gore", broj 60/18 )</w:t>
      </w:r>
    </w:p>
    <w:p w:rsidR="00CC04CC" w:rsidRPr="00533B96" w:rsidRDefault="002045D5">
      <w:pPr>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Priručnik za planiranje javnih prostora</w:t>
      </w:r>
    </w:p>
    <w:p w:rsidR="00CC04CC" w:rsidRPr="00533B96" w:rsidRDefault="002045D5">
      <w:pPr>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Pravilnik o vrstama, minimalno-tehničkim uslovima i kategorizaciji ugostiteljskih objekata ("Sl. list Crne Gore", broj 36/18 )</w:t>
      </w:r>
    </w:p>
    <w:p w:rsidR="00CC04CC" w:rsidRPr="00533B96" w:rsidRDefault="002045D5">
      <w:pPr>
        <w:numPr>
          <w:ilvl w:val="0"/>
          <w:numId w:val="5"/>
        </w:numPr>
        <w:spacing w:line="240" w:lineRule="auto"/>
        <w:jc w:val="both"/>
        <w:rPr>
          <w:rFonts w:ascii="Cambria" w:eastAsia="Times New Roman" w:hAnsi="Cambria" w:cs="Arial"/>
          <w:color w:val="000000"/>
          <w:sz w:val="24"/>
          <w:szCs w:val="24"/>
        </w:rPr>
      </w:pPr>
      <w:r w:rsidRPr="00533B96">
        <w:rPr>
          <w:rFonts w:ascii="Cambria" w:eastAsia="Times New Roman" w:hAnsi="Cambria" w:cs="Arial"/>
          <w:color w:val="000000"/>
          <w:sz w:val="24"/>
          <w:szCs w:val="24"/>
        </w:rPr>
        <w:t>Zakon o turizmu i ugostiteljstvu ("Sl. list Crne Gore", broj 013/18 ,004/18,013/18)</w:t>
      </w:r>
    </w:p>
    <w:sectPr w:rsidR="00CC04CC" w:rsidRPr="00533B96">
      <w:type w:val="continuous"/>
      <w:pgSz w:w="15840" w:h="12240" w:orient="landscape"/>
      <w:pgMar w:top="1440" w:right="1538" w:bottom="1440" w:left="1440" w:header="720" w:footer="720" w:gutter="0"/>
      <w:cols w:num="2" w:space="720" w:equalWidth="0">
        <w:col w:w="6071" w:space="720"/>
        <w:col w:w="6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569" w:rsidRDefault="00685569">
      <w:pPr>
        <w:spacing w:line="240" w:lineRule="auto"/>
      </w:pPr>
      <w:r>
        <w:separator/>
      </w:r>
    </w:p>
  </w:endnote>
  <w:endnote w:type="continuationSeparator" w:id="0">
    <w:p w:rsidR="00685569" w:rsidRDefault="00685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YU">
    <w:altName w:val="Courier New"/>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altName w:val="Calibri"/>
    <w:charset w:val="EE"/>
    <w:family w:val="auto"/>
    <w:pitch w:val="default"/>
    <w:sig w:usb0="00000000" w:usb1="00000000"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4CC" w:rsidRDefault="00CC04CC">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4CC" w:rsidRDefault="002045D5">
    <w:pPr>
      <w:tabs>
        <w:tab w:val="left" w:pos="1800"/>
        <w:tab w:val="center" w:pos="4680"/>
        <w:tab w:val="right" w:pos="9360"/>
        <w:tab w:val="right" w:pos="12862"/>
      </w:tabs>
      <w:spacing w:after="0" w:line="240" w:lineRule="auto"/>
      <w:rPr>
        <w:color w:val="000000"/>
      </w:rPr>
    </w:pPr>
    <w:r>
      <w:rPr>
        <w:color w:val="000000"/>
      </w:rPr>
      <w:tab/>
    </w:r>
    <w:r>
      <w:rPr>
        <w:color w:val="000000"/>
      </w:rPr>
      <w:tab/>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569" w:rsidRDefault="00685569">
      <w:pPr>
        <w:spacing w:after="0"/>
      </w:pPr>
      <w:r>
        <w:separator/>
      </w:r>
    </w:p>
  </w:footnote>
  <w:footnote w:type="continuationSeparator" w:id="0">
    <w:p w:rsidR="00685569" w:rsidRDefault="006855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4CC" w:rsidRDefault="002045D5">
    <w:pPr>
      <w:pStyle w:val="Title"/>
      <w:rPr>
        <w:rFonts w:ascii="Cambria" w:eastAsia="Barlow" w:hAnsi="Cambria" w:cstheme="minorHAnsi"/>
      </w:rPr>
    </w:pPr>
    <w:r>
      <w:rPr>
        <w:rFonts w:ascii="Cambria" w:eastAsia="Barlow" w:hAnsi="Cambria" w:cstheme="minorHAnsi"/>
      </w:rPr>
      <w:t>Crna Gora</w:t>
    </w:r>
    <w:r>
      <w:rPr>
        <w:rFonts w:ascii="Cambria" w:hAnsi="Cambria" w:cstheme="minorHAnsi"/>
        <w:noProof/>
      </w:rPr>
      <w:drawing>
        <wp:anchor distT="0" distB="0" distL="0" distR="0" simplePos="0" relativeHeight="251659264" behindDoc="1" locked="0" layoutInCell="1" allowOverlap="1">
          <wp:simplePos x="0" y="0"/>
          <wp:positionH relativeFrom="column">
            <wp:posOffset>-24130</wp:posOffset>
          </wp:positionH>
          <wp:positionV relativeFrom="paragraph">
            <wp:posOffset>52705</wp:posOffset>
          </wp:positionV>
          <wp:extent cx="561975" cy="639445"/>
          <wp:effectExtent l="0" t="0" r="0" b="0"/>
          <wp:wrapNone/>
          <wp:docPr id="2105302359" name="image1.jpg" descr="grb"/>
          <wp:cNvGraphicFramePr/>
          <a:graphic xmlns:a="http://schemas.openxmlformats.org/drawingml/2006/main">
            <a:graphicData uri="http://schemas.openxmlformats.org/drawingml/2006/picture">
              <pic:pic xmlns:pic="http://schemas.openxmlformats.org/drawingml/2006/picture">
                <pic:nvPicPr>
                  <pic:cNvPr id="2105302359" name="image1.jpg" descr="grb"/>
                  <pic:cNvPicPr preferRelativeResize="0"/>
                </pic:nvPicPr>
                <pic:blipFill>
                  <a:blip r:embed="rId1"/>
                  <a:srcRect/>
                  <a:stretch>
                    <a:fillRect/>
                  </a:stretch>
                </pic:blipFill>
                <pic:spPr>
                  <a:xfrm>
                    <a:off x="0" y="0"/>
                    <a:ext cx="561975" cy="639445"/>
                  </a:xfrm>
                  <a:prstGeom prst="rect">
                    <a:avLst/>
                  </a:prstGeom>
                </pic:spPr>
              </pic:pic>
            </a:graphicData>
          </a:graphic>
        </wp:anchor>
      </w:drawing>
    </w:r>
    <w:r>
      <w:rPr>
        <w:rFonts w:ascii="Cambria" w:hAnsi="Cambria" w:cstheme="minorHAnsi"/>
        <w:noProof/>
      </w:rPr>
      <mc:AlternateContent>
        <mc:Choice Requires="wps">
          <w:drawing>
            <wp:anchor distT="0" distB="0" distL="114300" distR="114300" simplePos="0" relativeHeight="251660288" behindDoc="0" locked="0" layoutInCell="1" allowOverlap="1">
              <wp:simplePos x="0" y="0"/>
              <wp:positionH relativeFrom="column">
                <wp:posOffset>546100</wp:posOffset>
              </wp:positionH>
              <wp:positionV relativeFrom="paragraph">
                <wp:posOffset>50800</wp:posOffset>
              </wp:positionV>
              <wp:extent cx="0" cy="635000"/>
              <wp:effectExtent l="0" t="0" r="0" b="0"/>
              <wp:wrapNone/>
              <wp:docPr id="2105302354" name="Straight Arrow Connector 2105302354"/>
              <wp:cNvGraphicFramePr/>
              <a:graphic xmlns:a="http://schemas.openxmlformats.org/drawingml/2006/main">
                <a:graphicData uri="http://schemas.microsoft.com/office/word/2010/wordprocessingShape">
                  <wps:wsp>
                    <wps:cNvCnPr/>
                    <wps:spPr>
                      <a:xfrm>
                        <a:off x="5346000" y="3462447"/>
                        <a:ext cx="0" cy="635106"/>
                      </a:xfrm>
                      <a:prstGeom prst="straightConnector1">
                        <a:avLst/>
                      </a:prstGeom>
                      <a:noFill/>
                      <a:ln w="19050" cap="flat" cmpd="sng">
                        <a:solidFill>
                          <a:srgbClr val="D5B03D"/>
                        </a:solidFill>
                        <a:prstDash val="solid"/>
                        <a:miter lim="800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43pt;margin-top:4pt;height:50pt;width:0pt;z-index:251660288;mso-width-relative:page;mso-height-relative:page;" filled="f" stroked="t" coordsize="21600,21600" o:gfxdata="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knJddUAAAAHAQAADwAAAAAAAAABACAAAAAi&#10;AAAAZHJzL2Rvd25yZXYueG1sUEsBAhQAFAAAAAgAh07iQK5K5YwNAgAAKwQAAA4AAAAAAAAAAQAg&#10;AAAAJAEAAGRycy9lMm9Eb2MueG1sUEsFBgAAAAAGAAYAWQEAAKMFAAAAAA==&#10;">
              <v:fill on="f" focussize="0,0"/>
              <v:stroke weight="1.5pt" color="#D5B03D" miterlimit="8" joinstyle="miter" startarrowwidth="narrow" startarrowlength="short" endarrowwidth="narrow" endarrowlength="short"/>
              <v:imagedata o:title=""/>
              <o:lock v:ext="edit" aspectratio="f"/>
            </v:shape>
          </w:pict>
        </mc:Fallback>
      </mc:AlternateContent>
    </w:r>
  </w:p>
  <w:p w:rsidR="00CC04CC" w:rsidRDefault="002045D5">
    <w:pPr>
      <w:pStyle w:val="Title"/>
      <w:spacing w:after="0"/>
      <w:rPr>
        <w:rFonts w:ascii="Cambria" w:eastAsia="Barlow" w:hAnsi="Cambria" w:cstheme="minorHAnsi"/>
      </w:rPr>
    </w:pPr>
    <w:r>
      <w:rPr>
        <w:rFonts w:ascii="Cambria" w:eastAsia="Barlow" w:hAnsi="Cambria" w:cstheme="minorHAnsi"/>
      </w:rPr>
      <w:t xml:space="preserve">Ministarstvo prostornog planiranja, </w:t>
    </w:r>
  </w:p>
  <w:p w:rsidR="00CC04CC" w:rsidRDefault="002045D5">
    <w:pPr>
      <w:pStyle w:val="Title"/>
      <w:spacing w:after="0"/>
      <w:ind w:left="0"/>
      <w:rPr>
        <w:rFonts w:ascii="Cambria" w:eastAsia="Barlow" w:hAnsi="Cambria" w:cstheme="minorHAnsi"/>
      </w:rPr>
    </w:pPr>
    <w:r>
      <w:rPr>
        <w:rFonts w:ascii="Cambria" w:eastAsia="Barlow" w:hAnsi="Cambria" w:cstheme="minorHAnsi"/>
      </w:rPr>
      <w:t xml:space="preserve">                   urbanizma i državne imovine </w:t>
    </w:r>
  </w:p>
  <w:p w:rsidR="00CC04CC" w:rsidRDefault="00CC04CC">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E841"/>
    <w:multiLevelType w:val="singleLevel"/>
    <w:tmpl w:val="1239E84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63F3A34"/>
    <w:multiLevelType w:val="multilevel"/>
    <w:tmpl w:val="363F3A34"/>
    <w:lvl w:ilvl="0">
      <w:numFmt w:val="bullet"/>
      <w:lvlText w:val="-"/>
      <w:lvlJc w:val="left"/>
      <w:pPr>
        <w:ind w:left="360" w:hanging="360"/>
      </w:pPr>
      <w:rPr>
        <w:rFonts w:ascii="Verdana" w:eastAsia="Verdana" w:hAnsi="Verdana" w:cs="Verdana" w:hint="default"/>
        <w:w w:val="72"/>
        <w:sz w:val="20"/>
        <w:szCs w:val="20"/>
        <w:lang w:val="en-US" w:eastAsia="en-US" w:bidi="en-US"/>
      </w:rPr>
    </w:lvl>
    <w:lvl w:ilvl="1">
      <w:numFmt w:val="bullet"/>
      <w:lvlText w:val="•"/>
      <w:lvlJc w:val="left"/>
      <w:pPr>
        <w:ind w:left="1832" w:hanging="360"/>
      </w:pPr>
      <w:rPr>
        <w:rFonts w:hint="default"/>
        <w:lang w:val="en-US" w:eastAsia="en-US" w:bidi="en-US"/>
      </w:rPr>
    </w:lvl>
    <w:lvl w:ilvl="2">
      <w:numFmt w:val="bullet"/>
      <w:lvlText w:val="•"/>
      <w:lvlJc w:val="left"/>
      <w:pPr>
        <w:ind w:left="2724" w:hanging="360"/>
      </w:pPr>
      <w:rPr>
        <w:rFonts w:hint="default"/>
        <w:lang w:val="en-US" w:eastAsia="en-US" w:bidi="en-US"/>
      </w:rPr>
    </w:lvl>
    <w:lvl w:ilvl="3">
      <w:numFmt w:val="bullet"/>
      <w:lvlText w:val="•"/>
      <w:lvlJc w:val="left"/>
      <w:pPr>
        <w:ind w:left="3616" w:hanging="360"/>
      </w:pPr>
      <w:rPr>
        <w:rFonts w:hint="default"/>
        <w:lang w:val="en-US" w:eastAsia="en-US" w:bidi="en-US"/>
      </w:rPr>
    </w:lvl>
    <w:lvl w:ilvl="4">
      <w:numFmt w:val="bullet"/>
      <w:lvlText w:val="•"/>
      <w:lvlJc w:val="left"/>
      <w:pPr>
        <w:ind w:left="4508" w:hanging="360"/>
      </w:pPr>
      <w:rPr>
        <w:rFonts w:hint="default"/>
        <w:lang w:val="en-US" w:eastAsia="en-US" w:bidi="en-US"/>
      </w:rPr>
    </w:lvl>
    <w:lvl w:ilvl="5">
      <w:numFmt w:val="bullet"/>
      <w:lvlText w:val="•"/>
      <w:lvlJc w:val="left"/>
      <w:pPr>
        <w:ind w:left="5400"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184" w:hanging="360"/>
      </w:pPr>
      <w:rPr>
        <w:rFonts w:hint="default"/>
        <w:lang w:val="en-US" w:eastAsia="en-US" w:bidi="en-US"/>
      </w:rPr>
    </w:lvl>
    <w:lvl w:ilvl="8">
      <w:numFmt w:val="bullet"/>
      <w:lvlText w:val="•"/>
      <w:lvlJc w:val="left"/>
      <w:pPr>
        <w:ind w:left="8076" w:hanging="360"/>
      </w:pPr>
      <w:rPr>
        <w:rFonts w:hint="default"/>
        <w:lang w:val="en-US" w:eastAsia="en-US" w:bidi="en-US"/>
      </w:rPr>
    </w:lvl>
  </w:abstractNum>
  <w:abstractNum w:abstractNumId="2" w15:restartNumberingAfterBreak="0">
    <w:nsid w:val="490F16AF"/>
    <w:multiLevelType w:val="multilevel"/>
    <w:tmpl w:val="490F16AF"/>
    <w:lvl w:ilvl="0">
      <w:start w:val="1"/>
      <w:numFmt w:val="decimal"/>
      <w:lvlText w:val="%1."/>
      <w:lvlJc w:val="left"/>
      <w:pPr>
        <w:ind w:left="1211" w:hanging="360"/>
      </w:pPr>
    </w:lvl>
    <w:lvl w:ilvl="1">
      <w:start w:val="1"/>
      <w:numFmt w:val="decimal"/>
      <w:lvlText w:val="%1.%2."/>
      <w:lvlJc w:val="left"/>
      <w:pPr>
        <w:ind w:left="1567"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43268A"/>
    <w:multiLevelType w:val="multilevel"/>
    <w:tmpl w:val="524326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BF0C72"/>
    <w:multiLevelType w:val="multilevel"/>
    <w:tmpl w:val="65BF0C72"/>
    <w:lvl w:ilvl="0">
      <w:numFmt w:val="bullet"/>
      <w:lvlText w:val="-"/>
      <w:lvlJc w:val="left"/>
      <w:pPr>
        <w:ind w:left="720" w:hanging="360"/>
      </w:pPr>
      <w:rPr>
        <w:rFonts w:ascii="Cambria" w:eastAsia="Calibri" w:hAnsi="Cambr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6D"/>
    <w:rsid w:val="00016DA4"/>
    <w:rsid w:val="00027B56"/>
    <w:rsid w:val="000339FD"/>
    <w:rsid w:val="00040A41"/>
    <w:rsid w:val="00045D73"/>
    <w:rsid w:val="000642A7"/>
    <w:rsid w:val="00067A03"/>
    <w:rsid w:val="00075130"/>
    <w:rsid w:val="000811CC"/>
    <w:rsid w:val="00092E9E"/>
    <w:rsid w:val="00094EDB"/>
    <w:rsid w:val="000A19F9"/>
    <w:rsid w:val="000A739E"/>
    <w:rsid w:val="00107412"/>
    <w:rsid w:val="001153EC"/>
    <w:rsid w:val="00116834"/>
    <w:rsid w:val="00116B94"/>
    <w:rsid w:val="00143594"/>
    <w:rsid w:val="00147B3F"/>
    <w:rsid w:val="001555E8"/>
    <w:rsid w:val="00173135"/>
    <w:rsid w:val="001760F6"/>
    <w:rsid w:val="001A4333"/>
    <w:rsid w:val="001B1B67"/>
    <w:rsid w:val="001D161F"/>
    <w:rsid w:val="001D408F"/>
    <w:rsid w:val="001D6B90"/>
    <w:rsid w:val="001F3898"/>
    <w:rsid w:val="002037EC"/>
    <w:rsid w:val="002045D5"/>
    <w:rsid w:val="00217C05"/>
    <w:rsid w:val="00220FB0"/>
    <w:rsid w:val="002223AE"/>
    <w:rsid w:val="00224A58"/>
    <w:rsid w:val="00233B23"/>
    <w:rsid w:val="00242D74"/>
    <w:rsid w:val="00282037"/>
    <w:rsid w:val="002A25C6"/>
    <w:rsid w:val="002A6EAB"/>
    <w:rsid w:val="002B0D61"/>
    <w:rsid w:val="002B10A7"/>
    <w:rsid w:val="002B1A98"/>
    <w:rsid w:val="002B29C7"/>
    <w:rsid w:val="002C05E4"/>
    <w:rsid w:val="002D5283"/>
    <w:rsid w:val="002D7950"/>
    <w:rsid w:val="00324AD6"/>
    <w:rsid w:val="00326DE3"/>
    <w:rsid w:val="003344B2"/>
    <w:rsid w:val="00361355"/>
    <w:rsid w:val="00362442"/>
    <w:rsid w:val="003712F5"/>
    <w:rsid w:val="003739FC"/>
    <w:rsid w:val="00395480"/>
    <w:rsid w:val="00396787"/>
    <w:rsid w:val="003B6570"/>
    <w:rsid w:val="003C2A01"/>
    <w:rsid w:val="003C2B6D"/>
    <w:rsid w:val="003D28E4"/>
    <w:rsid w:val="003E55BD"/>
    <w:rsid w:val="003E588F"/>
    <w:rsid w:val="003F189B"/>
    <w:rsid w:val="00402C69"/>
    <w:rsid w:val="004074B8"/>
    <w:rsid w:val="00441CF0"/>
    <w:rsid w:val="00442A2A"/>
    <w:rsid w:val="004449A9"/>
    <w:rsid w:val="00471768"/>
    <w:rsid w:val="0047458D"/>
    <w:rsid w:val="0047698B"/>
    <w:rsid w:val="00476D71"/>
    <w:rsid w:val="00491609"/>
    <w:rsid w:val="004A0B81"/>
    <w:rsid w:val="004A5A4C"/>
    <w:rsid w:val="004B1240"/>
    <w:rsid w:val="004B743D"/>
    <w:rsid w:val="004C5E63"/>
    <w:rsid w:val="004C6A05"/>
    <w:rsid w:val="004E0580"/>
    <w:rsid w:val="004E1B8D"/>
    <w:rsid w:val="00522AD2"/>
    <w:rsid w:val="00522D78"/>
    <w:rsid w:val="00524D91"/>
    <w:rsid w:val="00532991"/>
    <w:rsid w:val="00533B96"/>
    <w:rsid w:val="0054159F"/>
    <w:rsid w:val="00541D10"/>
    <w:rsid w:val="00545941"/>
    <w:rsid w:val="0055611F"/>
    <w:rsid w:val="0057257A"/>
    <w:rsid w:val="0057401D"/>
    <w:rsid w:val="00575F2A"/>
    <w:rsid w:val="005A174B"/>
    <w:rsid w:val="005C1207"/>
    <w:rsid w:val="005C28DC"/>
    <w:rsid w:val="005D4A4F"/>
    <w:rsid w:val="005E077C"/>
    <w:rsid w:val="005E11D9"/>
    <w:rsid w:val="005E1BE8"/>
    <w:rsid w:val="005F3BB3"/>
    <w:rsid w:val="006065B8"/>
    <w:rsid w:val="006066B7"/>
    <w:rsid w:val="0062100B"/>
    <w:rsid w:val="00636F76"/>
    <w:rsid w:val="00640C72"/>
    <w:rsid w:val="006479F0"/>
    <w:rsid w:val="0065179C"/>
    <w:rsid w:val="006755C6"/>
    <w:rsid w:val="00685569"/>
    <w:rsid w:val="006908CB"/>
    <w:rsid w:val="006B05CC"/>
    <w:rsid w:val="006B121F"/>
    <w:rsid w:val="006C1368"/>
    <w:rsid w:val="006C4205"/>
    <w:rsid w:val="006C4E7D"/>
    <w:rsid w:val="006D4FAB"/>
    <w:rsid w:val="006D6304"/>
    <w:rsid w:val="006F28B0"/>
    <w:rsid w:val="006F2986"/>
    <w:rsid w:val="00743976"/>
    <w:rsid w:val="00744F42"/>
    <w:rsid w:val="00767C70"/>
    <w:rsid w:val="007A3E5A"/>
    <w:rsid w:val="007A5384"/>
    <w:rsid w:val="007A5C5C"/>
    <w:rsid w:val="007C44BB"/>
    <w:rsid w:val="007F2381"/>
    <w:rsid w:val="00802429"/>
    <w:rsid w:val="00805BAA"/>
    <w:rsid w:val="00842A16"/>
    <w:rsid w:val="00872075"/>
    <w:rsid w:val="008767CB"/>
    <w:rsid w:val="00880623"/>
    <w:rsid w:val="008831A9"/>
    <w:rsid w:val="008A0F4D"/>
    <w:rsid w:val="008A19E9"/>
    <w:rsid w:val="008B4802"/>
    <w:rsid w:val="008D0C74"/>
    <w:rsid w:val="008D43DB"/>
    <w:rsid w:val="008D7705"/>
    <w:rsid w:val="008F76C3"/>
    <w:rsid w:val="00901E7E"/>
    <w:rsid w:val="009021E3"/>
    <w:rsid w:val="00916EAB"/>
    <w:rsid w:val="00930FC2"/>
    <w:rsid w:val="009512A6"/>
    <w:rsid w:val="00960786"/>
    <w:rsid w:val="00974AEF"/>
    <w:rsid w:val="00993311"/>
    <w:rsid w:val="00993DFA"/>
    <w:rsid w:val="009C2B67"/>
    <w:rsid w:val="009D252A"/>
    <w:rsid w:val="009F1E4B"/>
    <w:rsid w:val="009F5340"/>
    <w:rsid w:val="00A052F2"/>
    <w:rsid w:val="00A152BB"/>
    <w:rsid w:val="00A16FD1"/>
    <w:rsid w:val="00A20347"/>
    <w:rsid w:val="00A27B23"/>
    <w:rsid w:val="00A44281"/>
    <w:rsid w:val="00A531DA"/>
    <w:rsid w:val="00A93E84"/>
    <w:rsid w:val="00A95D99"/>
    <w:rsid w:val="00AC4E64"/>
    <w:rsid w:val="00AD0DBE"/>
    <w:rsid w:val="00AE0952"/>
    <w:rsid w:val="00AF03A1"/>
    <w:rsid w:val="00AF290B"/>
    <w:rsid w:val="00B012A6"/>
    <w:rsid w:val="00B25CA6"/>
    <w:rsid w:val="00B34851"/>
    <w:rsid w:val="00B42DEF"/>
    <w:rsid w:val="00B56EAD"/>
    <w:rsid w:val="00B63FB5"/>
    <w:rsid w:val="00B66C5C"/>
    <w:rsid w:val="00B70D68"/>
    <w:rsid w:val="00B70FF4"/>
    <w:rsid w:val="00B74277"/>
    <w:rsid w:val="00B74889"/>
    <w:rsid w:val="00B937EF"/>
    <w:rsid w:val="00B94836"/>
    <w:rsid w:val="00BA02E0"/>
    <w:rsid w:val="00BC785C"/>
    <w:rsid w:val="00BE7379"/>
    <w:rsid w:val="00BF6FFF"/>
    <w:rsid w:val="00C10888"/>
    <w:rsid w:val="00C12501"/>
    <w:rsid w:val="00C14A7B"/>
    <w:rsid w:val="00C17296"/>
    <w:rsid w:val="00C21CB9"/>
    <w:rsid w:val="00C30C1A"/>
    <w:rsid w:val="00C31B58"/>
    <w:rsid w:val="00C540B9"/>
    <w:rsid w:val="00C607BE"/>
    <w:rsid w:val="00C636DB"/>
    <w:rsid w:val="00C835B9"/>
    <w:rsid w:val="00C92543"/>
    <w:rsid w:val="00C94BA3"/>
    <w:rsid w:val="00CA0357"/>
    <w:rsid w:val="00CB09FE"/>
    <w:rsid w:val="00CC0032"/>
    <w:rsid w:val="00CC04CC"/>
    <w:rsid w:val="00CE34A0"/>
    <w:rsid w:val="00CF1D41"/>
    <w:rsid w:val="00CF4D95"/>
    <w:rsid w:val="00D005CF"/>
    <w:rsid w:val="00D3376A"/>
    <w:rsid w:val="00D43977"/>
    <w:rsid w:val="00D50F74"/>
    <w:rsid w:val="00D86120"/>
    <w:rsid w:val="00DC7D53"/>
    <w:rsid w:val="00DD0986"/>
    <w:rsid w:val="00DF5743"/>
    <w:rsid w:val="00E01D72"/>
    <w:rsid w:val="00E022C2"/>
    <w:rsid w:val="00E04F37"/>
    <w:rsid w:val="00E11744"/>
    <w:rsid w:val="00E25C4E"/>
    <w:rsid w:val="00E25F2C"/>
    <w:rsid w:val="00E53DF6"/>
    <w:rsid w:val="00E757B3"/>
    <w:rsid w:val="00EA2A5C"/>
    <w:rsid w:val="00EB7E6C"/>
    <w:rsid w:val="00EC4A4E"/>
    <w:rsid w:val="00ED2AB2"/>
    <w:rsid w:val="00ED3B76"/>
    <w:rsid w:val="00ED4EFC"/>
    <w:rsid w:val="00ED7C82"/>
    <w:rsid w:val="00F13452"/>
    <w:rsid w:val="00F13FF2"/>
    <w:rsid w:val="00F204F9"/>
    <w:rsid w:val="00F21A80"/>
    <w:rsid w:val="00F272B2"/>
    <w:rsid w:val="00F30EB4"/>
    <w:rsid w:val="00F469A3"/>
    <w:rsid w:val="00F67505"/>
    <w:rsid w:val="00F774F6"/>
    <w:rsid w:val="00F81ACE"/>
    <w:rsid w:val="00F81C69"/>
    <w:rsid w:val="00F94CAE"/>
    <w:rsid w:val="00F95C9A"/>
    <w:rsid w:val="00FA06C3"/>
    <w:rsid w:val="00FA0C15"/>
    <w:rsid w:val="00FA1959"/>
    <w:rsid w:val="00FB6E9E"/>
    <w:rsid w:val="00FB7227"/>
    <w:rsid w:val="00FC1CC8"/>
    <w:rsid w:val="089C105A"/>
    <w:rsid w:val="198960FC"/>
    <w:rsid w:val="2E2229D5"/>
    <w:rsid w:val="39BE5B37"/>
    <w:rsid w:val="43257D7C"/>
    <w:rsid w:val="4F2B69C1"/>
    <w:rsid w:val="7710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3771"/>
  <w15:docId w15:val="{B730C586-362E-43C7-98D1-F6FB58D7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sz w:val="22"/>
      <w:szCs w:val="22"/>
      <w:lang w:val="sr-Latn-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paragraph" w:styleId="BodyText2">
    <w:name w:val="Body Text 2"/>
    <w:basedOn w:val="Normal"/>
    <w:link w:val="BodyText2Char"/>
    <w:unhideWhenUsed/>
    <w:qFormat/>
    <w:pPr>
      <w:autoSpaceDE w:val="0"/>
      <w:autoSpaceDN w:val="0"/>
      <w:adjustRightInd w:val="0"/>
      <w:spacing w:after="0" w:line="360" w:lineRule="atLeast"/>
      <w:jc w:val="both"/>
    </w:pPr>
    <w:rPr>
      <w:rFonts w:ascii="Times New Roman YU" w:eastAsia="Times New Roman" w:hAnsi="Times New Roman YU" w:cs="Times New Roman"/>
      <w:sz w:val="28"/>
      <w:szCs w:val="28"/>
      <w:lang w:val="sr-Latn-CS"/>
    </w:rPr>
  </w:style>
  <w:style w:type="paragraph" w:styleId="BodyTextIndent">
    <w:name w:val="Body Text Indent"/>
    <w:basedOn w:val="Normal"/>
    <w:link w:val="BodyTextIndentChar"/>
    <w:semiHidden/>
    <w:unhideWhenUsed/>
    <w:pPr>
      <w:spacing w:after="0" w:line="240" w:lineRule="auto"/>
      <w:ind w:firstLine="720"/>
      <w:jc w:val="both"/>
    </w:pPr>
    <w:rPr>
      <w:rFonts w:ascii="Times New Roman YU" w:eastAsia="Times New Roman" w:hAnsi="Times New Roman YU" w:cs="Times New Roman"/>
      <w:sz w:val="28"/>
      <w:szCs w:val="24"/>
      <w:lang w:val="sr-Latn-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8E58B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120" w:after="80" w:line="192" w:lineRule="auto"/>
      <w:ind w:left="1134"/>
    </w:pPr>
    <w:rPr>
      <w:sz w:val="28"/>
      <w:szCs w:val="28"/>
    </w:rPr>
  </w:style>
  <w:style w:type="table" w:customStyle="1" w:styleId="TableNormal0">
    <w:name w:val="TableNormal"/>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lang w:val="sr-Latn-ME"/>
    </w:rPr>
  </w:style>
  <w:style w:type="character" w:customStyle="1" w:styleId="FooterChar">
    <w:name w:val="Footer Char"/>
    <w:basedOn w:val="DefaultParagraphFont"/>
    <w:link w:val="Footer"/>
    <w:uiPriority w:val="99"/>
    <w:qFormat/>
    <w:rPr>
      <w:lang w:val="sr-Latn-ME"/>
    </w:rPr>
  </w:style>
  <w:style w:type="character" w:customStyle="1" w:styleId="TitleChar">
    <w:name w:val="Title Char"/>
    <w:basedOn w:val="DefaultParagraphFont"/>
    <w:link w:val="Title"/>
    <w:uiPriority w:val="10"/>
    <w:qFormat/>
    <w:rPr>
      <w:rFonts w:ascii="Calibri" w:eastAsia="Times New Roman" w:hAnsi="Calibri" w:cs="Times New Roman"/>
      <w:spacing w:val="-10"/>
      <w:kern w:val="28"/>
      <w:sz w:val="28"/>
      <w:szCs w:val="40"/>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lang w:val="sr-Latn-ME"/>
    </w:rPr>
  </w:style>
  <w:style w:type="character" w:customStyle="1" w:styleId="CommentSubjectChar">
    <w:name w:val="Comment Subject Char"/>
    <w:basedOn w:val="CommentTextChar"/>
    <w:link w:val="CommentSubject"/>
    <w:uiPriority w:val="99"/>
    <w:semiHidden/>
    <w:qFormat/>
    <w:rPr>
      <w:b/>
      <w:bCs/>
      <w:sz w:val="20"/>
      <w:szCs w:val="20"/>
      <w:lang w:val="sr-Latn-ME"/>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sr-Latn-ME"/>
    </w:rPr>
  </w:style>
  <w:style w:type="table" w:customStyle="1" w:styleId="Style26">
    <w:name w:val="_Style 26"/>
    <w:basedOn w:val="TableNormal"/>
    <w:qFormat/>
    <w:tblPr/>
  </w:style>
  <w:style w:type="table" w:customStyle="1" w:styleId="Style27">
    <w:name w:val="_Style 27"/>
    <w:basedOn w:val="TableNormal"/>
    <w:qFormat/>
    <w:tblPr/>
  </w:style>
  <w:style w:type="table" w:customStyle="1" w:styleId="Style28">
    <w:name w:val="_Style 28"/>
    <w:basedOn w:val="TableNormal"/>
    <w:tblPr/>
  </w:style>
  <w:style w:type="table" w:customStyle="1" w:styleId="Style29">
    <w:name w:val="_Style 29"/>
    <w:basedOn w:val="TableNormal"/>
    <w:tbl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table" w:customStyle="1" w:styleId="Style31">
    <w:name w:val="_Style 31"/>
    <w:basedOn w:val="TableNormal"/>
    <w:qFormat/>
    <w:tblPr/>
  </w:style>
  <w:style w:type="table" w:customStyle="1" w:styleId="Style32">
    <w:name w:val="_Style 32"/>
    <w:basedOn w:val="TableNormal"/>
    <w:tblPr/>
  </w:style>
  <w:style w:type="table" w:customStyle="1" w:styleId="Style33">
    <w:name w:val="_Style 33"/>
    <w:basedOn w:val="TableNormal"/>
    <w:qFormat/>
    <w:tblPr/>
  </w:style>
  <w:style w:type="paragraph" w:customStyle="1" w:styleId="p1">
    <w:name w:val="p1"/>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39">
    <w:name w:val="_Style 39"/>
    <w:basedOn w:val="TableNormal"/>
    <w:qFormat/>
    <w:tblPr>
      <w:tblCellMar>
        <w:left w:w="115" w:type="dxa"/>
        <w:right w:w="115" w:type="dxa"/>
      </w:tblCellMar>
    </w:tblPr>
  </w:style>
  <w:style w:type="character" w:customStyle="1" w:styleId="BodyTextIndentChar">
    <w:name w:val="Body Text Indent Char"/>
    <w:basedOn w:val="DefaultParagraphFont"/>
    <w:link w:val="BodyTextIndent"/>
    <w:semiHidden/>
    <w:qFormat/>
    <w:rPr>
      <w:rFonts w:ascii="Times New Roman YU" w:eastAsia="Times New Roman" w:hAnsi="Times New Roman YU"/>
      <w:sz w:val="28"/>
      <w:szCs w:val="24"/>
      <w:lang w:val="sr-Latn-CS"/>
    </w:rPr>
  </w:style>
  <w:style w:type="character" w:customStyle="1" w:styleId="BodyText2Char">
    <w:name w:val="Body Text 2 Char"/>
    <w:basedOn w:val="DefaultParagraphFont"/>
    <w:link w:val="BodyText2"/>
    <w:qFormat/>
    <w:rPr>
      <w:rFonts w:ascii="Times New Roman YU" w:eastAsia="Times New Roman" w:hAnsi="Times New Roman YU"/>
      <w:sz w:val="28"/>
      <w:szCs w:val="28"/>
      <w:lang w:val="sr-Latn-CS"/>
    </w:rPr>
  </w:style>
  <w:style w:type="character" w:customStyle="1" w:styleId="BodyTextChar">
    <w:name w:val="Body Text Char"/>
    <w:basedOn w:val="DefaultParagraphFont"/>
    <w:link w:val="BodyText"/>
    <w:uiPriority w:val="99"/>
    <w:semiHidden/>
    <w:qFormat/>
    <w:rPr>
      <w:rFonts w:ascii="Calibri" w:eastAsia="Calibri" w:hAnsi="Calibri" w:cs="Calibri"/>
      <w:sz w:val="22"/>
      <w:szCs w:val="22"/>
      <w:lang w:val="sr-Latn-ME"/>
    </w:rPr>
  </w:style>
  <w:style w:type="paragraph" w:customStyle="1" w:styleId="Revision1">
    <w:name w:val="Revision1"/>
    <w:hidden/>
    <w:uiPriority w:val="99"/>
    <w:semiHidden/>
    <w:qFormat/>
    <w:rPr>
      <w:rFonts w:ascii="Calibri" w:eastAsia="Calibri" w:hAnsi="Calibri" w:cs="Calibri"/>
      <w:sz w:val="22"/>
      <w:szCs w:val="2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6IOZoU6Bx50BEY88az6vFk6gBw==">CgMxLjAyDmgueXczYW9oZndvODh3MghoLmdqZGd4czIJaC4zMGowemxsMg5oLjFhdTF2bTU2ZjlncDIOaC42cnVxbWlnbDZ1dDgyCWguM3pueXNoNzIJaC4yZXQ5MnAwMghoLnR5amN3dDIOaC5hbjVvcTNzeDB3NzYyDmguaG9jYWEycjA5dng3MgloLjNkeTZ2a20yDmguZDM5eDFjYmUxc3J5OAByITEzV0tVMkRtOGRTZ254bC10a3ZfVjROUjBWcU0teVpSZQ==</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DCC33A1-51B5-4C22-BA51-C2319B97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Nevena Jovovic</cp:lastModifiedBy>
  <cp:revision>25</cp:revision>
  <cp:lastPrinted>2026-05-15T09:40:00Z</cp:lastPrinted>
  <dcterms:created xsi:type="dcterms:W3CDTF">2026-05-13T15:36:00Z</dcterms:created>
  <dcterms:modified xsi:type="dcterms:W3CDTF">2026-06-15T12:17:00Z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A179762232064D0BBB014E15C05BFEB8_12</vt:lpwstr>
  </property>
  <property fmtid="{D5CDD505-2E9C-101B-9397-08002B2CF9AE}" pid="4" name="KSOTemplateDocerSaveRecord">
    <vt:lpwstr>eyJoZGlkIjoiOGM5ODZhMThkOWIzY2Q1MDQ0NWRjOGM5YjY3NmUyYjQiLCJ1c2VySWQiOiIzNzI4MjIwODg4MDM2In0=</vt:lpwstr>
  </property>
</Properties>
</file>