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183448" w14:textId="77777777" w:rsidR="00D70B78" w:rsidRDefault="00D70B78">
      <w:pPr>
        <w:spacing w:after="0" w:line="276" w:lineRule="auto"/>
        <w:jc w:val="both"/>
        <w:rPr>
          <w:rFonts w:ascii="Cambria" w:eastAsia="Batang" w:hAnsi="Cambria" w:cs="Times New Roman"/>
          <w:bCs/>
          <w:sz w:val="24"/>
          <w:szCs w:val="24"/>
          <w:lang w:val="sr-Latn-ME"/>
        </w:rPr>
      </w:pPr>
    </w:p>
    <w:p w14:paraId="749A77E3" w14:textId="77777777" w:rsidR="00D70B78" w:rsidRDefault="00D70B78">
      <w:pPr>
        <w:spacing w:after="0" w:line="240" w:lineRule="auto"/>
        <w:jc w:val="both"/>
        <w:rPr>
          <w:rFonts w:ascii="Cambria" w:eastAsia="Times New Roman" w:hAnsi="Cambria" w:cs="Arial"/>
          <w:lang w:val="sr-Latn-ME"/>
        </w:rPr>
      </w:pPr>
    </w:p>
    <w:p w14:paraId="64F6261B" w14:textId="77777777" w:rsidR="00D70B78" w:rsidRDefault="00D70B78">
      <w:pPr>
        <w:spacing w:after="100" w:line="240" w:lineRule="auto"/>
        <w:jc w:val="both"/>
        <w:rPr>
          <w:rFonts w:ascii="Cambria" w:eastAsia="Batang" w:hAnsi="Cambria" w:cs="Times New Roman"/>
          <w:b/>
          <w:bCs/>
          <w:sz w:val="24"/>
          <w:szCs w:val="24"/>
          <w:lang w:val="sr-Latn-ME"/>
        </w:rPr>
      </w:pPr>
    </w:p>
    <w:p w14:paraId="5220C508" w14:textId="77777777" w:rsidR="00D70B78" w:rsidRDefault="00D70B78">
      <w:pPr>
        <w:spacing w:after="100" w:line="240" w:lineRule="auto"/>
        <w:jc w:val="both"/>
        <w:rPr>
          <w:rFonts w:ascii="Cambria" w:eastAsia="Batang" w:hAnsi="Cambria" w:cs="Times New Roman"/>
          <w:b/>
          <w:bCs/>
          <w:sz w:val="24"/>
          <w:szCs w:val="24"/>
          <w:lang w:val="sr-Latn-ME"/>
        </w:rPr>
      </w:pPr>
    </w:p>
    <w:p w14:paraId="4E339AF9" w14:textId="77777777" w:rsidR="00D70B78" w:rsidRDefault="00D70B78">
      <w:pPr>
        <w:spacing w:after="100" w:line="240" w:lineRule="auto"/>
        <w:jc w:val="both"/>
        <w:rPr>
          <w:rFonts w:ascii="Cambria" w:eastAsia="Batang" w:hAnsi="Cambria" w:cs="Times New Roman"/>
          <w:b/>
          <w:bCs/>
          <w:sz w:val="24"/>
          <w:szCs w:val="24"/>
          <w:lang w:val="sr-Latn-ME"/>
        </w:rPr>
      </w:pPr>
    </w:p>
    <w:p w14:paraId="2CCD1ED8" w14:textId="77777777" w:rsidR="00D70B78" w:rsidRDefault="00D70B78">
      <w:pPr>
        <w:spacing w:after="100" w:line="240" w:lineRule="auto"/>
        <w:jc w:val="both"/>
        <w:rPr>
          <w:rFonts w:ascii="Cambria" w:eastAsia="Batang" w:hAnsi="Cambria" w:cs="Times New Roman"/>
          <w:b/>
          <w:bCs/>
          <w:sz w:val="24"/>
          <w:szCs w:val="24"/>
          <w:lang w:val="sr-Latn-ME"/>
        </w:rPr>
      </w:pPr>
    </w:p>
    <w:p w14:paraId="54251CE2" w14:textId="77777777" w:rsidR="00D70B78" w:rsidRDefault="00BA3DAB">
      <w:pPr>
        <w:shd w:val="clear" w:color="auto" w:fill="4E74A2"/>
        <w:spacing w:line="240" w:lineRule="auto"/>
        <w:jc w:val="center"/>
        <w:rPr>
          <w:rFonts w:ascii="Cambria" w:eastAsia="Arial" w:hAnsi="Cambria" w:cstheme="minorHAnsi"/>
          <w:b/>
          <w:color w:val="FFFFFF" w:themeColor="background1"/>
          <w:sz w:val="48"/>
          <w:szCs w:val="48"/>
        </w:rPr>
      </w:pPr>
      <w:bookmarkStart w:id="0" w:name="_Hlk229584892"/>
      <w:r>
        <w:rPr>
          <w:rFonts w:ascii="Cambria" w:eastAsia="Arial" w:hAnsi="Cambria" w:cstheme="minorHAnsi"/>
          <w:b/>
          <w:color w:val="FFFFFF" w:themeColor="background1"/>
          <w:sz w:val="48"/>
          <w:szCs w:val="48"/>
        </w:rPr>
        <w:t>CALL FOR COMPETITION</w:t>
      </w:r>
    </w:p>
    <w:bookmarkEnd w:id="0"/>
    <w:p w14:paraId="2ED1F0D4" w14:textId="77777777" w:rsidR="00D70B78" w:rsidRDefault="00D70B78">
      <w:pPr>
        <w:spacing w:after="100" w:line="240" w:lineRule="auto"/>
        <w:jc w:val="both"/>
        <w:rPr>
          <w:rFonts w:ascii="Cambria" w:eastAsia="Batang" w:hAnsi="Cambria" w:cs="Arial"/>
          <w:b/>
          <w:color w:val="595959"/>
          <w:sz w:val="24"/>
          <w:szCs w:val="24"/>
          <w:lang w:val="sr-Latn-ME"/>
        </w:rPr>
      </w:pPr>
    </w:p>
    <w:p w14:paraId="4710CFFA" w14:textId="77777777" w:rsidR="00D70B78" w:rsidRDefault="00BA3DAB">
      <w:pPr>
        <w:tabs>
          <w:tab w:val="left" w:pos="1134"/>
          <w:tab w:val="left" w:pos="7797"/>
        </w:tabs>
        <w:spacing w:after="0" w:line="240" w:lineRule="auto"/>
        <w:jc w:val="center"/>
        <w:rPr>
          <w:rFonts w:ascii="Cambria" w:eastAsia="Batang" w:hAnsi="Cambria" w:cs="Arial"/>
          <w:b/>
          <w:sz w:val="24"/>
          <w:szCs w:val="24"/>
          <w:lang w:val="sr-Latn-ME"/>
        </w:rPr>
      </w:pPr>
      <w:r>
        <w:rPr>
          <w:rFonts w:ascii="Cambria" w:hAnsi="Cambria" w:cs="Arial"/>
          <w:sz w:val="24"/>
          <w:szCs w:val="24"/>
        </w:rPr>
        <w:t>COMPETITION FOR THE URBAN AND ARCHITECTURAL CONCEPTUAL DESIGN FOR LOCATION 7 - PART B, WITHIN THE SCOPE OF THE AMENDMENTS TO THE PUP OF THE CAPITAL CITY OF PODGORICA</w:t>
      </w:r>
    </w:p>
    <w:p w14:paraId="6B07974A" w14:textId="77777777" w:rsidR="00D70B78" w:rsidRDefault="00D70B78">
      <w:pPr>
        <w:spacing w:after="100" w:line="240" w:lineRule="auto"/>
        <w:ind w:left="720"/>
        <w:jc w:val="center"/>
        <w:rPr>
          <w:rFonts w:ascii="Cambria" w:eastAsia="Batang" w:hAnsi="Cambria" w:cs="Arial"/>
          <w:b/>
          <w:sz w:val="24"/>
          <w:szCs w:val="24"/>
          <w:lang w:val="sr-Latn-ME"/>
        </w:rPr>
      </w:pPr>
    </w:p>
    <w:p w14:paraId="1D43DA2F" w14:textId="77777777" w:rsidR="00D70B78" w:rsidRDefault="00D70B78">
      <w:pPr>
        <w:spacing w:after="100" w:line="240" w:lineRule="auto"/>
        <w:ind w:left="720"/>
        <w:jc w:val="both"/>
        <w:rPr>
          <w:rFonts w:ascii="Cambria" w:eastAsia="Batang" w:hAnsi="Cambria" w:cs="Arial"/>
          <w:b/>
          <w:color w:val="595959"/>
          <w:sz w:val="24"/>
          <w:szCs w:val="24"/>
          <w:lang w:val="sr-Latn-ME"/>
        </w:rPr>
      </w:pPr>
    </w:p>
    <w:p w14:paraId="4F1610EB" w14:textId="77777777" w:rsidR="00D70B78" w:rsidRDefault="00D70B78">
      <w:pPr>
        <w:spacing w:after="100" w:line="240" w:lineRule="auto"/>
        <w:ind w:left="720"/>
        <w:jc w:val="both"/>
        <w:rPr>
          <w:rFonts w:ascii="Cambria" w:eastAsia="Batang" w:hAnsi="Cambria" w:cs="Times New Roman"/>
          <w:bCs/>
          <w:sz w:val="24"/>
          <w:szCs w:val="24"/>
          <w:lang w:val="sr-Latn-ME"/>
        </w:rPr>
      </w:pPr>
    </w:p>
    <w:p w14:paraId="1C93EB07" w14:textId="77777777" w:rsidR="00D70B78" w:rsidRDefault="00D70B78">
      <w:pPr>
        <w:spacing w:after="100" w:line="240" w:lineRule="auto"/>
        <w:ind w:left="720"/>
        <w:jc w:val="both"/>
        <w:rPr>
          <w:rFonts w:ascii="Cambria" w:eastAsia="Batang" w:hAnsi="Cambria" w:cs="Times New Roman"/>
          <w:bCs/>
          <w:sz w:val="24"/>
          <w:szCs w:val="24"/>
          <w:lang w:val="sr-Latn-ME"/>
        </w:rPr>
      </w:pPr>
    </w:p>
    <w:p w14:paraId="71AC3558" w14:textId="77777777" w:rsidR="00D70B78" w:rsidRDefault="00D70B78">
      <w:pPr>
        <w:spacing w:after="100" w:line="240" w:lineRule="auto"/>
        <w:ind w:left="720"/>
        <w:jc w:val="both"/>
        <w:rPr>
          <w:rFonts w:ascii="Cambria" w:eastAsia="Batang" w:hAnsi="Cambria" w:cs="Times New Roman"/>
          <w:bCs/>
          <w:sz w:val="24"/>
          <w:szCs w:val="24"/>
          <w:lang w:val="sr-Latn-ME"/>
        </w:rPr>
      </w:pPr>
    </w:p>
    <w:p w14:paraId="76876DF2" w14:textId="77777777" w:rsidR="00D70B78" w:rsidRDefault="00D70B78">
      <w:pPr>
        <w:spacing w:after="100" w:line="240" w:lineRule="auto"/>
        <w:ind w:left="720"/>
        <w:jc w:val="both"/>
        <w:rPr>
          <w:rFonts w:ascii="Cambria" w:eastAsia="Batang" w:hAnsi="Cambria" w:cs="Times New Roman"/>
          <w:bCs/>
          <w:sz w:val="24"/>
          <w:szCs w:val="24"/>
          <w:lang w:val="sr-Latn-ME"/>
        </w:rPr>
      </w:pPr>
    </w:p>
    <w:p w14:paraId="4491DC38" w14:textId="77777777" w:rsidR="00D70B78" w:rsidRDefault="00D70B78">
      <w:pPr>
        <w:spacing w:after="100" w:line="240" w:lineRule="auto"/>
        <w:ind w:left="720"/>
        <w:jc w:val="both"/>
        <w:rPr>
          <w:rFonts w:ascii="Cambria" w:eastAsia="Batang" w:hAnsi="Cambria" w:cs="Times New Roman"/>
          <w:bCs/>
          <w:sz w:val="24"/>
          <w:szCs w:val="24"/>
          <w:lang w:val="sr-Latn-ME"/>
        </w:rPr>
      </w:pPr>
    </w:p>
    <w:p w14:paraId="2ABA1B33" w14:textId="77777777" w:rsidR="00D70B78" w:rsidRDefault="00D70B78">
      <w:pPr>
        <w:spacing w:after="100" w:line="240" w:lineRule="auto"/>
        <w:ind w:left="720"/>
        <w:jc w:val="both"/>
        <w:rPr>
          <w:rFonts w:ascii="Cambria" w:eastAsia="Batang" w:hAnsi="Cambria" w:cs="Times New Roman"/>
          <w:bCs/>
          <w:sz w:val="24"/>
          <w:szCs w:val="24"/>
          <w:lang w:val="sr-Latn-ME"/>
        </w:rPr>
      </w:pPr>
    </w:p>
    <w:p w14:paraId="40B2389D" w14:textId="77777777" w:rsidR="00D70B78" w:rsidRDefault="00D70B78">
      <w:pPr>
        <w:spacing w:after="100" w:line="240" w:lineRule="auto"/>
        <w:ind w:left="720"/>
        <w:jc w:val="both"/>
        <w:rPr>
          <w:rFonts w:ascii="Cambria" w:eastAsia="Batang" w:hAnsi="Cambria" w:cs="Times New Roman"/>
          <w:bCs/>
          <w:sz w:val="24"/>
          <w:szCs w:val="24"/>
          <w:lang w:val="sr-Latn-ME"/>
        </w:rPr>
      </w:pPr>
    </w:p>
    <w:p w14:paraId="1032A4A6" w14:textId="77777777" w:rsidR="00D70B78" w:rsidRDefault="00D70B78">
      <w:pPr>
        <w:spacing w:after="100" w:line="240" w:lineRule="auto"/>
        <w:ind w:left="720"/>
        <w:jc w:val="both"/>
        <w:rPr>
          <w:rFonts w:ascii="Cambria" w:eastAsia="Batang" w:hAnsi="Cambria" w:cs="Times New Roman"/>
          <w:bCs/>
          <w:sz w:val="24"/>
          <w:szCs w:val="24"/>
          <w:lang w:val="sr-Latn-ME"/>
        </w:rPr>
      </w:pPr>
    </w:p>
    <w:p w14:paraId="01E31DF8" w14:textId="77777777" w:rsidR="00D70B78" w:rsidRDefault="00D70B78">
      <w:pPr>
        <w:spacing w:after="100" w:line="240" w:lineRule="auto"/>
        <w:ind w:left="720"/>
        <w:jc w:val="both"/>
        <w:rPr>
          <w:rFonts w:ascii="Cambria" w:eastAsia="Batang" w:hAnsi="Cambria" w:cs="Times New Roman"/>
          <w:bCs/>
          <w:sz w:val="24"/>
          <w:szCs w:val="24"/>
          <w:lang w:val="sr-Latn-ME"/>
        </w:rPr>
      </w:pPr>
    </w:p>
    <w:p w14:paraId="01016646" w14:textId="77777777" w:rsidR="00D70B78" w:rsidRDefault="00D70B78">
      <w:pPr>
        <w:spacing w:after="100" w:line="240" w:lineRule="auto"/>
        <w:ind w:left="720"/>
        <w:jc w:val="both"/>
        <w:rPr>
          <w:rFonts w:ascii="Cambria" w:eastAsia="Batang" w:hAnsi="Cambria" w:cs="Times New Roman"/>
          <w:bCs/>
          <w:sz w:val="24"/>
          <w:szCs w:val="24"/>
          <w:lang w:val="sr-Latn-ME"/>
        </w:rPr>
      </w:pPr>
    </w:p>
    <w:p w14:paraId="2DBD413B" w14:textId="77777777" w:rsidR="00D70B78" w:rsidRDefault="00D70B78">
      <w:pPr>
        <w:spacing w:after="100" w:line="240" w:lineRule="auto"/>
        <w:ind w:left="720"/>
        <w:jc w:val="both"/>
        <w:rPr>
          <w:rFonts w:ascii="Cambria" w:eastAsia="Batang" w:hAnsi="Cambria" w:cs="Times New Roman"/>
          <w:bCs/>
          <w:sz w:val="24"/>
          <w:szCs w:val="24"/>
          <w:lang w:val="sr-Latn-ME"/>
        </w:rPr>
      </w:pPr>
    </w:p>
    <w:p w14:paraId="507C4EF1" w14:textId="77777777" w:rsidR="00D70B78" w:rsidRDefault="00D70B78">
      <w:pPr>
        <w:spacing w:after="100" w:line="240" w:lineRule="auto"/>
        <w:ind w:left="720"/>
        <w:jc w:val="both"/>
        <w:rPr>
          <w:rFonts w:ascii="Cambria" w:eastAsia="Batang" w:hAnsi="Cambria" w:cs="Times New Roman"/>
          <w:bCs/>
          <w:sz w:val="24"/>
          <w:szCs w:val="24"/>
          <w:lang w:val="sr-Latn-ME"/>
        </w:rPr>
      </w:pPr>
    </w:p>
    <w:p w14:paraId="4BED4A6E" w14:textId="77777777" w:rsidR="00D70B78" w:rsidRDefault="00BA3DAB">
      <w:pPr>
        <w:spacing w:after="100" w:line="240" w:lineRule="auto"/>
        <w:ind w:left="720"/>
        <w:jc w:val="both"/>
        <w:rPr>
          <w:rFonts w:ascii="Cambria" w:eastAsia="Batang" w:hAnsi="Cambria" w:cs="Times New Roman"/>
          <w:b/>
          <w:bCs/>
          <w:sz w:val="24"/>
          <w:szCs w:val="24"/>
          <w:lang w:val="sr-Latn-ME"/>
        </w:rPr>
      </w:pPr>
      <w:r>
        <w:rPr>
          <w:rFonts w:ascii="Cambria" w:eastAsia="Batang" w:hAnsi="Cambria" w:cs="Times New Roman"/>
          <w:b/>
          <w:bCs/>
          <w:sz w:val="24"/>
          <w:szCs w:val="24"/>
        </w:rPr>
        <w:lastRenderedPageBreak/>
        <w:t>CONTENTS</w:t>
      </w:r>
    </w:p>
    <w:p w14:paraId="694D3C12" w14:textId="77777777" w:rsidR="00D70B78" w:rsidRDefault="00D70B78">
      <w:pPr>
        <w:spacing w:after="100" w:line="240" w:lineRule="auto"/>
        <w:ind w:left="720"/>
        <w:jc w:val="both"/>
        <w:rPr>
          <w:rFonts w:ascii="Cambria" w:eastAsia="Batang" w:hAnsi="Cambria" w:cs="Times New Roman"/>
          <w:bCs/>
          <w:sz w:val="24"/>
          <w:szCs w:val="24"/>
          <w:lang w:val="sr-Latn-ME"/>
        </w:rPr>
      </w:pPr>
    </w:p>
    <w:p w14:paraId="53065DC6"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1.</w:t>
      </w:r>
      <w:r>
        <w:rPr>
          <w:rFonts w:ascii="Cambria" w:eastAsia="Batang" w:hAnsi="Cambria" w:cs="Times New Roman"/>
          <w:bCs/>
          <w:sz w:val="24"/>
          <w:szCs w:val="24"/>
        </w:rPr>
        <w:tab/>
        <w:t>GENERAL PROVISIONS</w:t>
      </w:r>
    </w:p>
    <w:p w14:paraId="36484999"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2.</w:t>
      </w:r>
      <w:r>
        <w:rPr>
          <w:rFonts w:ascii="Cambria" w:eastAsia="Batang" w:hAnsi="Cambria" w:cs="Times New Roman"/>
          <w:bCs/>
          <w:sz w:val="24"/>
          <w:szCs w:val="24"/>
        </w:rPr>
        <w:tab/>
        <w:t>CONDITIONS FOR PARTICIPATION</w:t>
      </w:r>
    </w:p>
    <w:p w14:paraId="0E3C562A"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3.</w:t>
      </w:r>
      <w:r>
        <w:rPr>
          <w:rFonts w:ascii="Cambria" w:eastAsia="Batang" w:hAnsi="Cambria" w:cs="Times New Roman"/>
          <w:bCs/>
          <w:sz w:val="24"/>
          <w:szCs w:val="24"/>
        </w:rPr>
        <w:tab/>
        <w:t>COMPETITION DEADLINES</w:t>
      </w:r>
    </w:p>
    <w:p w14:paraId="3BC24C18"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4.</w:t>
      </w:r>
      <w:r>
        <w:rPr>
          <w:rFonts w:ascii="Cambria" w:eastAsia="Batang" w:hAnsi="Cambria" w:cs="Times New Roman"/>
          <w:bCs/>
          <w:sz w:val="24"/>
          <w:szCs w:val="24"/>
        </w:rPr>
        <w:tab/>
        <w:t>COMMISSION AND RAPPORTEURS</w:t>
      </w:r>
    </w:p>
    <w:p w14:paraId="27EE0F75"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5.</w:t>
      </w:r>
      <w:r>
        <w:rPr>
          <w:rFonts w:ascii="Cambria" w:eastAsia="Batang" w:hAnsi="Cambria" w:cs="Times New Roman"/>
          <w:bCs/>
          <w:sz w:val="24"/>
          <w:szCs w:val="24"/>
        </w:rPr>
        <w:tab/>
        <w:t>PRIZES, PURCHASES AND MONETARY COMPENSATION</w:t>
      </w:r>
    </w:p>
    <w:p w14:paraId="72D3D411"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6.</w:t>
      </w:r>
      <w:r>
        <w:rPr>
          <w:rFonts w:ascii="Cambria" w:eastAsia="Batang" w:hAnsi="Cambria" w:cs="Times New Roman"/>
          <w:bCs/>
          <w:sz w:val="24"/>
          <w:szCs w:val="24"/>
        </w:rPr>
        <w:tab/>
        <w:t>EVALUATION CRITERIA</w:t>
      </w:r>
    </w:p>
    <w:p w14:paraId="437B84D7"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7.</w:t>
      </w:r>
      <w:r>
        <w:rPr>
          <w:rFonts w:ascii="Cambria" w:eastAsia="Batang" w:hAnsi="Cambria" w:cs="Times New Roman"/>
          <w:bCs/>
          <w:sz w:val="24"/>
          <w:szCs w:val="24"/>
        </w:rPr>
        <w:tab/>
        <w:t>COMMISSION DECISION-MAKING PROCESS</w:t>
      </w:r>
    </w:p>
    <w:p w14:paraId="74A3FEE6"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8.</w:t>
      </w:r>
      <w:r>
        <w:rPr>
          <w:rFonts w:ascii="Cambria" w:eastAsia="Batang" w:hAnsi="Cambria" w:cs="Times New Roman"/>
          <w:bCs/>
          <w:sz w:val="24"/>
          <w:szCs w:val="24"/>
        </w:rPr>
        <w:tab/>
        <w:t>CONTENT AND METHOD OF TECHNICAL AND DESIGN PROCESSING AND SUBMISSION OF THE COMPETITION ENTRY</w:t>
      </w:r>
    </w:p>
    <w:p w14:paraId="5276B2BE"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9.</w:t>
      </w:r>
      <w:r>
        <w:rPr>
          <w:rFonts w:ascii="Cambria" w:eastAsia="Batang" w:hAnsi="Cambria" w:cs="Times New Roman"/>
          <w:bCs/>
          <w:sz w:val="24"/>
          <w:szCs w:val="24"/>
        </w:rPr>
        <w:tab/>
        <w:t>DISQUALIFICATION</w:t>
      </w:r>
    </w:p>
    <w:p w14:paraId="2EB40029"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10.</w:t>
      </w:r>
      <w:r>
        <w:rPr>
          <w:rFonts w:ascii="Cambria" w:eastAsia="Batang" w:hAnsi="Cambria" w:cs="Times New Roman"/>
          <w:bCs/>
          <w:sz w:val="24"/>
          <w:szCs w:val="24"/>
        </w:rPr>
        <w:tab/>
        <w:t>REGULATIONS RELEVANT TO THE PREPARATION OF THE CONCEPTUAL DESIGN</w:t>
      </w:r>
    </w:p>
    <w:p w14:paraId="4A76F644" w14:textId="77777777"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rPr>
        <w:t>11.</w:t>
      </w:r>
      <w:r>
        <w:rPr>
          <w:rFonts w:ascii="Cambria" w:eastAsia="Batang" w:hAnsi="Cambria" w:cs="Times New Roman"/>
          <w:bCs/>
          <w:sz w:val="24"/>
          <w:szCs w:val="24"/>
        </w:rPr>
        <w:tab/>
        <w:t>COPYRIGHT AND FINAL PROVISIONS</w:t>
      </w:r>
    </w:p>
    <w:p w14:paraId="50D27295" w14:textId="77777777" w:rsidR="00D70B78" w:rsidRDefault="00D70B78">
      <w:pPr>
        <w:spacing w:after="100" w:line="240" w:lineRule="auto"/>
        <w:ind w:left="720"/>
        <w:jc w:val="both"/>
        <w:rPr>
          <w:rFonts w:ascii="Cambria" w:eastAsia="Batang" w:hAnsi="Cambria" w:cs="Times New Roman"/>
          <w:bCs/>
          <w:sz w:val="24"/>
          <w:szCs w:val="24"/>
          <w:lang w:val="sr-Latn-ME"/>
        </w:rPr>
      </w:pPr>
    </w:p>
    <w:p w14:paraId="34829CD7" w14:textId="77777777" w:rsidR="00D70B78" w:rsidRDefault="00D70B78">
      <w:pPr>
        <w:spacing w:after="100" w:line="240" w:lineRule="auto"/>
        <w:jc w:val="both"/>
        <w:rPr>
          <w:rFonts w:ascii="Cambria" w:eastAsia="Batang" w:hAnsi="Cambria" w:cs="Times New Roman"/>
          <w:bCs/>
          <w:sz w:val="24"/>
          <w:szCs w:val="24"/>
          <w:lang w:val="sr-Latn-ME"/>
        </w:rPr>
      </w:pPr>
    </w:p>
    <w:p w14:paraId="11C7AE5D" w14:textId="77777777" w:rsidR="00D70B78" w:rsidRDefault="00D70B78">
      <w:pPr>
        <w:spacing w:after="100" w:line="240" w:lineRule="auto"/>
        <w:jc w:val="both"/>
        <w:rPr>
          <w:rFonts w:ascii="Cambria" w:eastAsia="Batang" w:hAnsi="Cambria" w:cs="Arial"/>
          <w:color w:val="595959"/>
          <w:sz w:val="24"/>
          <w:szCs w:val="24"/>
          <w:lang w:val="sr-Latn-ME"/>
        </w:rPr>
      </w:pPr>
    </w:p>
    <w:p w14:paraId="3478D97D" w14:textId="77777777" w:rsidR="00D70B78" w:rsidRDefault="00D70B78">
      <w:pPr>
        <w:spacing w:after="100" w:line="240" w:lineRule="auto"/>
        <w:jc w:val="both"/>
        <w:rPr>
          <w:rFonts w:ascii="Cambria" w:eastAsia="Batang" w:hAnsi="Cambria" w:cs="Arial"/>
          <w:color w:val="595959"/>
          <w:sz w:val="24"/>
          <w:szCs w:val="24"/>
          <w:lang w:val="sr-Latn-ME"/>
        </w:rPr>
      </w:pPr>
    </w:p>
    <w:p w14:paraId="1B3C50A0" w14:textId="77777777" w:rsidR="00D70B78" w:rsidRDefault="00D70B78">
      <w:pPr>
        <w:spacing w:after="100" w:line="240" w:lineRule="auto"/>
        <w:jc w:val="both"/>
        <w:rPr>
          <w:rFonts w:ascii="Cambria" w:eastAsia="Batang" w:hAnsi="Cambria" w:cs="Arial"/>
          <w:color w:val="595959"/>
          <w:sz w:val="24"/>
          <w:szCs w:val="24"/>
          <w:lang w:val="sr-Latn-ME"/>
        </w:rPr>
      </w:pPr>
    </w:p>
    <w:p w14:paraId="73EDD726" w14:textId="77777777" w:rsidR="00D70B78" w:rsidRDefault="00D70B78">
      <w:pPr>
        <w:spacing w:after="100" w:line="240" w:lineRule="auto"/>
        <w:jc w:val="both"/>
        <w:rPr>
          <w:rFonts w:ascii="Cambria" w:eastAsia="Batang" w:hAnsi="Cambria" w:cs="Arial"/>
          <w:color w:val="595959"/>
          <w:sz w:val="24"/>
          <w:szCs w:val="24"/>
          <w:lang w:val="sr-Latn-ME"/>
        </w:rPr>
      </w:pPr>
    </w:p>
    <w:p w14:paraId="0663C285" w14:textId="77777777" w:rsidR="00D70B78" w:rsidRDefault="00D70B78">
      <w:pPr>
        <w:spacing w:after="100" w:line="240" w:lineRule="auto"/>
        <w:jc w:val="both"/>
        <w:rPr>
          <w:rFonts w:ascii="Cambria" w:eastAsia="Batang" w:hAnsi="Cambria" w:cs="Arial"/>
          <w:color w:val="595959"/>
          <w:sz w:val="24"/>
          <w:szCs w:val="24"/>
          <w:lang w:val="sr-Latn-ME"/>
        </w:rPr>
      </w:pPr>
    </w:p>
    <w:p w14:paraId="3C2A2994" w14:textId="77777777" w:rsidR="00D70B78" w:rsidRDefault="00D70B78">
      <w:pPr>
        <w:spacing w:after="100" w:line="240" w:lineRule="auto"/>
        <w:jc w:val="both"/>
        <w:rPr>
          <w:rFonts w:ascii="Cambria" w:eastAsia="Batang" w:hAnsi="Cambria" w:cs="Arial"/>
          <w:color w:val="595959"/>
          <w:sz w:val="24"/>
          <w:szCs w:val="24"/>
          <w:lang w:val="sr-Latn-ME"/>
        </w:rPr>
      </w:pPr>
    </w:p>
    <w:p w14:paraId="3889F49F" w14:textId="77777777" w:rsidR="00D70B78" w:rsidRDefault="00D70B78">
      <w:pPr>
        <w:pStyle w:val="Heading2"/>
        <w:rPr>
          <w:rFonts w:ascii="Cambria" w:eastAsia="Batang" w:hAnsi="Cambria"/>
          <w:color w:val="595959"/>
          <w:sz w:val="24"/>
          <w:szCs w:val="24"/>
        </w:rPr>
      </w:pPr>
    </w:p>
    <w:p w14:paraId="1F7A5A25" w14:textId="77777777" w:rsidR="00D70B78" w:rsidRDefault="00BA3DAB">
      <w:pPr>
        <w:pStyle w:val="Heading2"/>
        <w:rPr>
          <w:rFonts w:ascii="Cambria" w:hAnsi="Cambria"/>
          <w:b/>
          <w:bCs/>
        </w:rPr>
      </w:pPr>
      <w:r>
        <w:rPr>
          <w:rFonts w:ascii="Cambria" w:hAnsi="Cambria"/>
          <w:b/>
          <w:bCs/>
          <w:lang w:val="en-US"/>
        </w:rPr>
        <w:lastRenderedPageBreak/>
        <w:t>1.  GENERAL PROVISIONS</w:t>
      </w:r>
    </w:p>
    <w:p w14:paraId="33E103E0" w14:textId="77777777" w:rsidR="00D70B78" w:rsidRDefault="00D70B78">
      <w:pPr>
        <w:rPr>
          <w:lang w:val="sr-Latn-ME"/>
        </w:rPr>
      </w:pPr>
    </w:p>
    <w:p w14:paraId="5A5E7852" w14:textId="77777777" w:rsidR="00D70B78" w:rsidRDefault="00BA3DAB">
      <w:pPr>
        <w:spacing w:after="100" w:line="240" w:lineRule="auto"/>
        <w:jc w:val="both"/>
        <w:rPr>
          <w:rFonts w:ascii="Cambria" w:eastAsia="Batang" w:hAnsi="Cambria" w:cs="Arial"/>
          <w:b/>
          <w:lang w:val="sr-Latn-ME"/>
        </w:rPr>
      </w:pPr>
      <w:r>
        <w:rPr>
          <w:rFonts w:ascii="Cambria" w:eastAsia="Batang" w:hAnsi="Cambria" w:cs="Arial"/>
          <w:b/>
        </w:rPr>
        <w:t>1.1. Name of the Competition</w:t>
      </w:r>
    </w:p>
    <w:p w14:paraId="753ADAB8" w14:textId="77777777" w:rsidR="00D70B78" w:rsidRDefault="00BA3DAB">
      <w:pPr>
        <w:spacing w:after="0" w:line="240" w:lineRule="auto"/>
        <w:jc w:val="both"/>
        <w:rPr>
          <w:rFonts w:ascii="Cambria" w:hAnsi="Cambria" w:cs="Arial"/>
          <w:lang w:val="sr-Latn-ME"/>
        </w:rPr>
      </w:pPr>
      <w:r>
        <w:rPr>
          <w:rFonts w:ascii="Cambria" w:hAnsi="Cambria" w:cs="Arial"/>
        </w:rPr>
        <w:t>Competition for the urban and architectural conceptual design for Location 7 - Part B, within the scope of the Amendments to the PUP of the Capital City of Podgorica</w:t>
      </w:r>
    </w:p>
    <w:p w14:paraId="6DE5CB7D" w14:textId="77777777" w:rsidR="00D70B78" w:rsidRDefault="00D70B78">
      <w:pPr>
        <w:spacing w:after="0" w:line="240" w:lineRule="auto"/>
        <w:jc w:val="both"/>
        <w:rPr>
          <w:rFonts w:ascii="Cambria" w:eastAsia="Batang" w:hAnsi="Cambria" w:cs="Times New Roman"/>
          <w:b/>
          <w:bCs/>
          <w:lang w:val="sr-Latn-ME"/>
        </w:rPr>
      </w:pPr>
    </w:p>
    <w:p w14:paraId="23BC63FC" w14:textId="77777777" w:rsidR="00D70B78" w:rsidRDefault="00D70B78">
      <w:pPr>
        <w:spacing w:after="0" w:line="240" w:lineRule="auto"/>
        <w:jc w:val="both"/>
        <w:rPr>
          <w:rFonts w:ascii="Cambria" w:eastAsia="Batang" w:hAnsi="Cambria" w:cs="Times New Roman"/>
          <w:b/>
          <w:bCs/>
          <w:lang w:val="sr-Latn-ME"/>
        </w:rPr>
      </w:pPr>
    </w:p>
    <w:p w14:paraId="0D5491D7" w14:textId="77777777" w:rsidR="00D70B78" w:rsidRDefault="00BA3DAB">
      <w:pPr>
        <w:spacing w:after="0" w:line="240" w:lineRule="auto"/>
        <w:jc w:val="both"/>
        <w:rPr>
          <w:rFonts w:ascii="Cambria" w:eastAsia="Batang" w:hAnsi="Cambria" w:cs="Times New Roman"/>
          <w:bCs/>
          <w:lang w:val="sr-Latn-ME"/>
        </w:rPr>
      </w:pPr>
      <w:r>
        <w:rPr>
          <w:rFonts w:ascii="Cambria" w:eastAsia="Batang" w:hAnsi="Cambria" w:cs="Times New Roman"/>
          <w:b/>
          <w:bCs/>
        </w:rPr>
        <w:t>1.2. Competition Promoter</w:t>
      </w:r>
    </w:p>
    <w:p w14:paraId="006BB00A" w14:textId="77777777" w:rsidR="00D70B78" w:rsidRDefault="00D70B78">
      <w:pPr>
        <w:pStyle w:val="NoSpacing"/>
        <w:rPr>
          <w:rFonts w:ascii="Cambria" w:hAnsi="Cambria"/>
          <w:lang w:val="sr-Latn-ME"/>
        </w:rPr>
      </w:pPr>
    </w:p>
    <w:p w14:paraId="3E4D1552" w14:textId="77777777" w:rsidR="00D70B78" w:rsidRDefault="00BA3DAB">
      <w:pPr>
        <w:pStyle w:val="NoSpacing"/>
        <w:rPr>
          <w:rFonts w:ascii="Cambria" w:hAnsi="Cambria"/>
          <w:lang w:val="sr-Latn-ME"/>
        </w:rPr>
      </w:pPr>
      <w:r>
        <w:rPr>
          <w:rFonts w:ascii="Cambria" w:hAnsi="Cambria"/>
        </w:rPr>
        <w:t>Ministry of Spatial Planning, Urbanism and State Property</w:t>
      </w:r>
    </w:p>
    <w:p w14:paraId="2E37D2A4" w14:textId="77777777" w:rsidR="00D70B78" w:rsidRDefault="00BA3DAB">
      <w:pPr>
        <w:pStyle w:val="NoSpacing"/>
        <w:rPr>
          <w:rFonts w:ascii="Cambria" w:hAnsi="Cambria"/>
          <w:lang w:val="sr-Latn-ME"/>
        </w:rPr>
      </w:pPr>
      <w:r>
        <w:rPr>
          <w:rFonts w:ascii="Cambria" w:hAnsi="Cambria"/>
        </w:rPr>
        <w:t>IV Proleterske brigade 19</w:t>
      </w:r>
    </w:p>
    <w:p w14:paraId="2E98B971" w14:textId="77777777" w:rsidR="00D70B78" w:rsidRDefault="00BA3DAB">
      <w:pPr>
        <w:pStyle w:val="NoSpacing"/>
        <w:rPr>
          <w:rFonts w:ascii="Cambria" w:hAnsi="Cambria"/>
          <w:lang w:val="sr-Latn-ME"/>
        </w:rPr>
      </w:pPr>
      <w:r>
        <w:rPr>
          <w:rFonts w:ascii="Cambria" w:hAnsi="Cambria"/>
        </w:rPr>
        <w:t>81000 Podgorica</w:t>
      </w:r>
    </w:p>
    <w:p w14:paraId="340EF20D" w14:textId="77777777" w:rsidR="00D70B78" w:rsidRDefault="00D70B78">
      <w:pPr>
        <w:spacing w:after="0" w:line="240" w:lineRule="auto"/>
        <w:jc w:val="both"/>
        <w:rPr>
          <w:rFonts w:ascii="Cambria" w:eastAsia="Batang" w:hAnsi="Cambria" w:cs="Times New Roman"/>
          <w:bCs/>
          <w:lang w:val="sr-Latn-ME"/>
        </w:rPr>
      </w:pPr>
    </w:p>
    <w:p w14:paraId="3C68B9EF" w14:textId="77777777" w:rsidR="00D70B78" w:rsidRDefault="00D70B78">
      <w:pPr>
        <w:spacing w:after="0" w:line="240" w:lineRule="auto"/>
        <w:jc w:val="both"/>
        <w:rPr>
          <w:rFonts w:ascii="Cambria" w:eastAsia="Batang" w:hAnsi="Cambria" w:cs="Times New Roman"/>
          <w:bCs/>
          <w:lang w:val="sr-Latn-ME"/>
        </w:rPr>
      </w:pPr>
    </w:p>
    <w:p w14:paraId="18B1DE2B" w14:textId="77777777"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rPr>
        <w:t>1.3. Type and form of the Competition</w:t>
      </w:r>
    </w:p>
    <w:p w14:paraId="7AA4D103" w14:textId="77777777" w:rsidR="00D70B78" w:rsidRDefault="00D70B78">
      <w:pPr>
        <w:spacing w:after="0" w:line="240" w:lineRule="auto"/>
        <w:jc w:val="both"/>
        <w:rPr>
          <w:rFonts w:ascii="Cambria" w:hAnsi="Cambria" w:cs="Arial"/>
          <w:lang w:val="sr-Latn-ME"/>
        </w:rPr>
      </w:pPr>
    </w:p>
    <w:p w14:paraId="1FF3658A" w14:textId="77777777" w:rsidR="00D70B78" w:rsidRDefault="00BA3DAB">
      <w:pPr>
        <w:spacing w:after="0" w:line="240" w:lineRule="auto"/>
        <w:jc w:val="both"/>
        <w:rPr>
          <w:rFonts w:ascii="Cambria" w:eastAsia="Batang" w:hAnsi="Cambria" w:cs="Times New Roman"/>
          <w:bCs/>
          <w:lang w:val="sr-Latn-ME"/>
        </w:rPr>
      </w:pPr>
      <w:r>
        <w:rPr>
          <w:rFonts w:ascii="Cambria" w:hAnsi="Cambria" w:cs="Arial"/>
        </w:rPr>
        <w:t>The competition for the urban and architectural conceptual design for Location 7 - Part B, within the scope of the Amendments to the PUP of the Capital City of Podgorica, is international, open, single-stage and anonymous.</w:t>
      </w:r>
    </w:p>
    <w:p w14:paraId="578B25F0" w14:textId="77777777" w:rsidR="00D70B78" w:rsidRDefault="00D70B78">
      <w:pPr>
        <w:spacing w:after="0" w:line="240" w:lineRule="auto"/>
        <w:jc w:val="both"/>
        <w:rPr>
          <w:rFonts w:ascii="Cambria" w:eastAsia="Batang" w:hAnsi="Cambria" w:cs="Times New Roman"/>
          <w:lang w:val="sr-Latn-ME"/>
        </w:rPr>
      </w:pPr>
    </w:p>
    <w:p w14:paraId="103B5AFB" w14:textId="77777777" w:rsidR="00D70B78" w:rsidRDefault="00D70B78">
      <w:pPr>
        <w:spacing w:after="0" w:line="240" w:lineRule="auto"/>
        <w:jc w:val="both"/>
        <w:rPr>
          <w:rFonts w:ascii="Cambria" w:eastAsia="Batang" w:hAnsi="Cambria" w:cs="Times New Roman"/>
          <w:lang w:val="sr-Latn-ME"/>
        </w:rPr>
      </w:pPr>
    </w:p>
    <w:p w14:paraId="501E0D26" w14:textId="77777777"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rPr>
        <w:t>1.4. Language in which the Competition is announced and conducted</w:t>
      </w:r>
    </w:p>
    <w:p w14:paraId="2BEB4CF6" w14:textId="77777777" w:rsidR="00D70B78" w:rsidRDefault="00D70B78">
      <w:pPr>
        <w:spacing w:after="0" w:line="240" w:lineRule="auto"/>
        <w:jc w:val="both"/>
        <w:rPr>
          <w:rFonts w:ascii="Cambria" w:eastAsia="Batang" w:hAnsi="Cambria" w:cs="Times New Roman"/>
          <w:lang w:val="sr-Latn-ME"/>
        </w:rPr>
      </w:pPr>
    </w:p>
    <w:p w14:paraId="7CF45141" w14:textId="77777777" w:rsidR="00D70B78" w:rsidRDefault="00BA3DAB">
      <w:pPr>
        <w:spacing w:after="0" w:line="240" w:lineRule="auto"/>
        <w:jc w:val="both"/>
        <w:rPr>
          <w:rFonts w:ascii="Cambria" w:hAnsi="Cambria"/>
          <w:lang w:val="sr-Latn-ME"/>
        </w:rPr>
      </w:pPr>
      <w:r>
        <w:rPr>
          <w:rFonts w:ascii="Cambria" w:hAnsi="Cambria"/>
        </w:rPr>
        <w:t>The Promoter announces and conducts the Competition in the Montenegrin and English languages.</w:t>
      </w:r>
    </w:p>
    <w:p w14:paraId="43DE2D4A" w14:textId="77777777" w:rsidR="00D70B78" w:rsidRDefault="00D70B78">
      <w:pPr>
        <w:spacing w:after="0" w:line="240" w:lineRule="auto"/>
        <w:jc w:val="both"/>
        <w:rPr>
          <w:rFonts w:ascii="Cambria" w:hAnsi="Cambria"/>
          <w:lang w:val="sr-Latn-ME"/>
        </w:rPr>
      </w:pPr>
    </w:p>
    <w:p w14:paraId="3D7C4155" w14:textId="77777777" w:rsidR="00D70B78" w:rsidRDefault="00D70B78">
      <w:pPr>
        <w:spacing w:after="0" w:line="240" w:lineRule="auto"/>
        <w:jc w:val="both"/>
        <w:rPr>
          <w:rFonts w:ascii="Cambria" w:hAnsi="Cambria"/>
          <w:lang w:val="sr-Latn-ME"/>
        </w:rPr>
      </w:pPr>
    </w:p>
    <w:p w14:paraId="62E31E5D" w14:textId="77777777"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
          <w:bCs/>
        </w:rPr>
        <w:t>1.5. Subject of the Competition</w:t>
      </w:r>
    </w:p>
    <w:p w14:paraId="3E10B060" w14:textId="77777777" w:rsidR="00D70B78" w:rsidRDefault="00D70B78">
      <w:pPr>
        <w:spacing w:after="0" w:line="240" w:lineRule="auto"/>
        <w:jc w:val="both"/>
        <w:rPr>
          <w:rFonts w:ascii="Cambria" w:eastAsia="Batang" w:hAnsi="Cambria" w:cs="Times New Roman"/>
          <w:b/>
          <w:bCs/>
          <w:lang w:val="sr-Latn-ME"/>
        </w:rPr>
      </w:pPr>
    </w:p>
    <w:p w14:paraId="214B1D81" w14:textId="77777777" w:rsidR="00D70B78" w:rsidRDefault="00BA3DAB">
      <w:pPr>
        <w:spacing w:after="0" w:line="240" w:lineRule="auto"/>
        <w:jc w:val="both"/>
        <w:rPr>
          <w:rFonts w:ascii="Cambria" w:hAnsi="Cambria" w:cs="Arial"/>
          <w:color w:val="FF0000"/>
          <w:lang w:val="sr-Latn-ME"/>
        </w:rPr>
      </w:pPr>
      <w:r>
        <w:rPr>
          <w:rFonts w:ascii="Cambria" w:eastAsia="Batang" w:hAnsi="Cambria" w:cs="Times New Roman"/>
        </w:rPr>
        <w:t>The subject of the Competition is the preparation of an urban and architectural conceptual design for Location 7 - Part B, within the scope of the Amendments to the PUP of the Capital City of Podgorica. The total area covered by the Competition is 25,503.66 m2, and includes parts of cadastral parcels 2211/9, 2210/1, 2211/8 and 4312/1, all in Cadastral Municipality Podgorica II.</w:t>
      </w:r>
    </w:p>
    <w:p w14:paraId="59B7B467" w14:textId="77777777" w:rsidR="00D70B78" w:rsidRDefault="00D70B78">
      <w:pPr>
        <w:spacing w:after="0" w:line="240" w:lineRule="auto"/>
        <w:jc w:val="both"/>
        <w:rPr>
          <w:rFonts w:ascii="Cambria" w:hAnsi="Cambria" w:cs="Arial"/>
          <w:color w:val="FF0000"/>
          <w:lang w:val="sr-Latn-ME"/>
        </w:rPr>
      </w:pPr>
    </w:p>
    <w:p w14:paraId="7790CBC0" w14:textId="77777777" w:rsidR="00D70B78" w:rsidRDefault="00BA3DAB">
      <w:pPr>
        <w:spacing w:after="0" w:line="240" w:lineRule="auto"/>
        <w:jc w:val="both"/>
        <w:rPr>
          <w:rFonts w:ascii="Cambria" w:eastAsia="Batang" w:hAnsi="Cambria" w:cs="Times New Roman"/>
          <w:b/>
          <w:bCs/>
          <w:lang w:val="sr-Latn-ME"/>
        </w:rPr>
      </w:pPr>
      <w:bookmarkStart w:id="1" w:name="_Hlk229747675"/>
      <w:r>
        <w:rPr>
          <w:rFonts w:ascii="Cambria" w:eastAsia="Batang" w:hAnsi="Cambria" w:cs="Times New Roman"/>
          <w:b/>
          <w:bCs/>
        </w:rPr>
        <w:t>1.6. Planning basis</w:t>
      </w:r>
    </w:p>
    <w:bookmarkEnd w:id="1"/>
    <w:p w14:paraId="08E57A04" w14:textId="77777777" w:rsidR="00D70B78" w:rsidRDefault="00D70B78">
      <w:pPr>
        <w:spacing w:after="0" w:line="240" w:lineRule="auto"/>
        <w:jc w:val="both"/>
        <w:rPr>
          <w:rFonts w:ascii="Cambria" w:eastAsia="Batang" w:hAnsi="Cambria" w:cs="Times New Roman"/>
          <w:b/>
          <w:bCs/>
          <w:lang w:val="sr-Latn-ME"/>
        </w:rPr>
      </w:pPr>
    </w:p>
    <w:p w14:paraId="6686A944" w14:textId="77777777" w:rsidR="00D70B78" w:rsidRDefault="00BA3DAB">
      <w:pPr>
        <w:spacing w:after="0" w:line="240" w:lineRule="auto"/>
        <w:jc w:val="both"/>
        <w:rPr>
          <w:rFonts w:ascii="Cambria" w:hAnsi="Cambria" w:cs="Arial"/>
          <w:sz w:val="24"/>
          <w:szCs w:val="24"/>
          <w:lang w:val="sr-Latn-ME"/>
        </w:rPr>
      </w:pPr>
      <w:r>
        <w:rPr>
          <w:rFonts w:ascii="Cambria" w:eastAsia="Batang" w:hAnsi="Cambria" w:cs="Times New Roman"/>
          <w:sz w:val="24"/>
          <w:szCs w:val="24"/>
        </w:rPr>
        <w:t>The planning basis for announcing the Competition is contained in the Amendments to the Spatial and Urban Plan of the Capital City of Podgorica ("Official Gazette of Montenegro", No. 96/25), which set out the conditions and guidelines within the Separate Section for conducting a public competition for the preparation of a conceptual urban and architectural design that becomes an integral part of the planning document, namely for Location 7 - Part B, intended for central activities and, in addition to the central activities zone, also encompassing the belt along the Morača River designated for landscape design.</w:t>
      </w:r>
    </w:p>
    <w:p w14:paraId="57189049" w14:textId="77777777" w:rsidR="00D70B78" w:rsidRDefault="00D70B78">
      <w:pPr>
        <w:spacing w:after="0" w:line="240" w:lineRule="auto"/>
        <w:jc w:val="both"/>
        <w:rPr>
          <w:rFonts w:ascii="Cambria" w:hAnsi="Cambria" w:cs="Arial"/>
          <w:sz w:val="24"/>
          <w:szCs w:val="24"/>
        </w:rPr>
      </w:pPr>
    </w:p>
    <w:p w14:paraId="646420A7" w14:textId="77777777"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
          <w:bCs/>
        </w:rPr>
        <w:t>1.7. Legal basis</w:t>
      </w:r>
    </w:p>
    <w:p w14:paraId="7045823A" w14:textId="77777777" w:rsidR="00D70B78" w:rsidRDefault="00D70B78">
      <w:pPr>
        <w:spacing w:after="0" w:line="240" w:lineRule="auto"/>
        <w:jc w:val="both"/>
        <w:rPr>
          <w:rFonts w:ascii="Cambria" w:hAnsi="Cambria" w:cs="Arial"/>
          <w:sz w:val="24"/>
          <w:szCs w:val="24"/>
        </w:rPr>
      </w:pPr>
    </w:p>
    <w:p w14:paraId="35A1E9ED" w14:textId="77777777" w:rsidR="00D70B78" w:rsidRDefault="00BA3DAB">
      <w:pPr>
        <w:spacing w:after="0" w:line="240" w:lineRule="auto"/>
        <w:jc w:val="both"/>
        <w:rPr>
          <w:rFonts w:ascii="Cambria" w:hAnsi="Cambria" w:cs="Arial"/>
          <w:sz w:val="24"/>
          <w:szCs w:val="24"/>
          <w:lang w:val="sr-Latn-ME"/>
        </w:rPr>
      </w:pPr>
      <w:r>
        <w:rPr>
          <w:rFonts w:ascii="Cambria" w:hAnsi="Cambria" w:cs="Arial"/>
          <w:sz w:val="24"/>
          <w:szCs w:val="24"/>
        </w:rPr>
        <w:t>The legal basis for announcing the Competition is contained in Article 62 of the Law on Spatial Planning ("Official Gazette of Montenegro", No. 19/25), which provides that, for exceptionally complex and attractive parts of urban areas or parts thereof, as well as for areas intended for public buildings and public spaces, a planning document may provide for the announcement of a public competition for an urban, or urban and architectural, conceptual design, in accordance with the guidelines from the planning document. The design selected through the public competition becomes an integral part of the planning document upon the adoption of the decision on the selection of the competition entry.</w:t>
      </w:r>
    </w:p>
    <w:p w14:paraId="1F97F082" w14:textId="77777777" w:rsidR="00D70B78" w:rsidRDefault="00D70B78">
      <w:pPr>
        <w:spacing w:after="0" w:line="240" w:lineRule="auto"/>
        <w:jc w:val="both"/>
        <w:rPr>
          <w:rFonts w:ascii="Cambria" w:hAnsi="Cambria" w:cs="Arial"/>
          <w:sz w:val="24"/>
          <w:szCs w:val="24"/>
          <w:lang w:val="sr-Latn-ME"/>
        </w:rPr>
      </w:pPr>
    </w:p>
    <w:p w14:paraId="22F262AD" w14:textId="77777777" w:rsidR="00D70B78" w:rsidRDefault="00D70B78">
      <w:pPr>
        <w:spacing w:after="0" w:line="240" w:lineRule="auto"/>
        <w:jc w:val="both"/>
        <w:rPr>
          <w:rFonts w:ascii="Cambria" w:eastAsia="Batang" w:hAnsi="Cambria" w:cs="Times New Roman"/>
          <w:b/>
          <w:bCs/>
          <w:lang w:val="sr-Latn-ME"/>
        </w:rPr>
      </w:pPr>
    </w:p>
    <w:p w14:paraId="47C04A35" w14:textId="77777777" w:rsidR="00D70B78" w:rsidRDefault="00BA3DAB">
      <w:pPr>
        <w:pStyle w:val="ListParagraph"/>
        <w:numPr>
          <w:ilvl w:val="0"/>
          <w:numId w:val="1"/>
        </w:numPr>
        <w:spacing w:after="0" w:line="240" w:lineRule="auto"/>
        <w:jc w:val="both"/>
        <w:rPr>
          <w:rFonts w:ascii="Cambria" w:eastAsia="Batang" w:hAnsi="Cambria" w:cs="Times New Roman"/>
          <w:b/>
          <w:bCs/>
          <w:lang w:val="sr-Latn-ME"/>
        </w:rPr>
      </w:pPr>
      <w:r>
        <w:rPr>
          <w:rFonts w:ascii="Cambria" w:eastAsia="Batang" w:hAnsi="Cambria" w:cs="Times New Roman"/>
          <w:b/>
          <w:bCs/>
        </w:rPr>
        <w:t>CONDITIONS FOR PARTICIPATION</w:t>
      </w:r>
    </w:p>
    <w:p w14:paraId="36EBB868" w14:textId="77777777" w:rsidR="00D70B78" w:rsidRDefault="00D70B78">
      <w:pPr>
        <w:spacing w:after="100" w:line="240" w:lineRule="auto"/>
        <w:jc w:val="both"/>
        <w:rPr>
          <w:rFonts w:ascii="Cambria" w:eastAsia="Batang" w:hAnsi="Cambria" w:cs="Times New Roman"/>
          <w:b/>
          <w:lang w:val="sr-Latn-ME"/>
        </w:rPr>
      </w:pPr>
    </w:p>
    <w:p w14:paraId="0C0E4FDE" w14:textId="77777777" w:rsidR="00D70B78" w:rsidRDefault="00BA3DAB">
      <w:pPr>
        <w:spacing w:after="100" w:line="240" w:lineRule="auto"/>
        <w:jc w:val="both"/>
        <w:rPr>
          <w:rFonts w:ascii="Cambria" w:eastAsia="Batang" w:hAnsi="Cambria" w:cs="Times New Roman"/>
          <w:b/>
          <w:lang w:val="sr-Latn-ME"/>
        </w:rPr>
      </w:pPr>
      <w:r>
        <w:rPr>
          <w:rFonts w:ascii="Cambria" w:eastAsia="Batang" w:hAnsi="Cambria" w:cs="Times New Roman"/>
          <w:b/>
        </w:rPr>
        <w:t>2.1. Right to participate</w:t>
      </w:r>
    </w:p>
    <w:p w14:paraId="1C1AA236" w14:textId="77777777" w:rsidR="00D70B78" w:rsidRDefault="00D70B78">
      <w:pPr>
        <w:spacing w:after="100" w:line="240" w:lineRule="auto"/>
        <w:jc w:val="both"/>
        <w:rPr>
          <w:rFonts w:ascii="Cambria" w:eastAsia="Batang" w:hAnsi="Cambria" w:cs="Times New Roman"/>
          <w:b/>
          <w:lang w:val="sr-Latn-ME"/>
        </w:rPr>
      </w:pPr>
    </w:p>
    <w:p w14:paraId="44CDABB0" w14:textId="77777777" w:rsidR="00D70B78" w:rsidRDefault="00BA3DAB">
      <w:pPr>
        <w:spacing w:after="100" w:line="240" w:lineRule="auto"/>
        <w:jc w:val="both"/>
        <w:rPr>
          <w:rFonts w:ascii="Cambria" w:eastAsia="Batang" w:hAnsi="Cambria" w:cs="Times New Roman"/>
          <w:b/>
          <w:lang w:val="sr-Latn-ME"/>
        </w:rPr>
      </w:pPr>
      <w:r>
        <w:rPr>
          <w:rFonts w:ascii="Cambria" w:eastAsia="Batang" w:hAnsi="Cambria" w:cs="Times New Roman"/>
        </w:rPr>
        <w:t>Natural and legal persons with registered offices or residence in the territory of Montenegro, as well as persons with registered offices or residence in the territory of another country, have the right to participate in the Competition.</w:t>
      </w:r>
    </w:p>
    <w:p w14:paraId="21405003" w14:textId="77777777" w:rsidR="00D70B78" w:rsidRDefault="00D70B78">
      <w:pPr>
        <w:pStyle w:val="NoSpacing"/>
        <w:rPr>
          <w:rFonts w:ascii="Cambria" w:eastAsia="Batang" w:hAnsi="Cambria" w:cs="Times New Roman"/>
          <w:lang w:val="sr-Latn-ME"/>
        </w:rPr>
      </w:pPr>
    </w:p>
    <w:p w14:paraId="3B4A4B19" w14:textId="77777777" w:rsidR="00D70B78" w:rsidRDefault="00BA3DAB">
      <w:pPr>
        <w:pStyle w:val="NoSpacing"/>
        <w:jc w:val="both"/>
        <w:rPr>
          <w:rFonts w:ascii="Cambria" w:eastAsia="Batang" w:hAnsi="Cambria" w:cs="Times New Roman"/>
          <w:b/>
          <w:lang w:val="sr-Latn-ME"/>
        </w:rPr>
      </w:pPr>
      <w:r>
        <w:rPr>
          <w:rFonts w:ascii="Cambria" w:eastAsia="Batang" w:hAnsi="Cambria" w:cs="Times New Roman"/>
          <w:b/>
        </w:rPr>
        <w:t>2.2. Mandatory conditions for participation in the Competition</w:t>
      </w:r>
    </w:p>
    <w:p w14:paraId="2C2FC6EA" w14:textId="77777777" w:rsidR="00D70B78" w:rsidRDefault="00D70B78">
      <w:pPr>
        <w:pStyle w:val="NoSpacing"/>
        <w:jc w:val="both"/>
        <w:rPr>
          <w:rFonts w:ascii="Cambria" w:eastAsia="Batang" w:hAnsi="Cambria" w:cs="Times New Roman"/>
          <w:lang w:val="sr-Latn-ME"/>
        </w:rPr>
      </w:pPr>
    </w:p>
    <w:p w14:paraId="3FEEC7C3" w14:textId="77777777" w:rsidR="00D70B78" w:rsidRDefault="00BA3DAB">
      <w:pPr>
        <w:pStyle w:val="NoSpacing"/>
        <w:jc w:val="both"/>
        <w:rPr>
          <w:rFonts w:ascii="Cambria" w:eastAsia="Batang" w:hAnsi="Cambria" w:cs="Times New Roman"/>
          <w:lang w:val="sr-Latn-ME"/>
        </w:rPr>
      </w:pPr>
      <w:r>
        <w:rPr>
          <w:rFonts w:ascii="Cambria" w:eastAsia="Batang" w:hAnsi="Cambria" w:cs="Times New Roman"/>
        </w:rPr>
        <w:t>The mandatory conditions for participation in the Competition, the fulfillment of which is established by the Commission before the evaluation of competition entries, are:</w:t>
      </w:r>
    </w:p>
    <w:p w14:paraId="46726BFD" w14:textId="77777777" w:rsidR="00D70B78" w:rsidRDefault="00D70B78">
      <w:pPr>
        <w:pStyle w:val="NoSpacing"/>
        <w:rPr>
          <w:rFonts w:ascii="Cambria" w:eastAsia="Batang" w:hAnsi="Cambria" w:cs="Times New Roman"/>
          <w:lang w:val="sr-Latn-ME"/>
        </w:rPr>
      </w:pPr>
    </w:p>
    <w:p w14:paraId="2EA5B52F" w14:textId="77777777"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rPr>
        <w:t>the competition entry must contain all graphic and textual appendices required by the Call;</w:t>
      </w:r>
    </w:p>
    <w:p w14:paraId="2624919C" w14:textId="77777777"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rPr>
        <w:t>the competition entry must be submitted within the deadline and in the manner determined by the Call.</w:t>
      </w:r>
    </w:p>
    <w:p w14:paraId="63F2D6BA" w14:textId="77777777" w:rsidR="00D70B78" w:rsidRDefault="00D70B78">
      <w:pPr>
        <w:pStyle w:val="NoSpacing"/>
        <w:rPr>
          <w:rFonts w:ascii="Cambria" w:eastAsia="Batang" w:hAnsi="Cambria" w:cs="Times New Roman"/>
          <w:b/>
          <w:lang w:val="sr-Latn-ME"/>
        </w:rPr>
      </w:pPr>
    </w:p>
    <w:p w14:paraId="76247B3A" w14:textId="77777777" w:rsidR="00D70B78" w:rsidRDefault="00BA3DAB">
      <w:pPr>
        <w:pStyle w:val="NoSpacing"/>
        <w:rPr>
          <w:rFonts w:ascii="Cambria" w:eastAsia="Batang" w:hAnsi="Cambria" w:cs="Times New Roman"/>
          <w:lang w:val="sr-Latn-ME"/>
        </w:rPr>
      </w:pPr>
      <w:r>
        <w:rPr>
          <w:rFonts w:ascii="Cambria" w:eastAsia="Batang" w:hAnsi="Cambria" w:cs="Times New Roman"/>
          <w:b/>
        </w:rPr>
        <w:t>2.3. Persons who may not participate in the Competition</w:t>
      </w:r>
    </w:p>
    <w:p w14:paraId="70986238" w14:textId="77777777" w:rsidR="00D70B78" w:rsidRDefault="00D70B78">
      <w:pPr>
        <w:spacing w:after="100" w:line="240" w:lineRule="auto"/>
        <w:jc w:val="both"/>
        <w:rPr>
          <w:rFonts w:ascii="Cambria" w:eastAsia="Batang" w:hAnsi="Cambria" w:cs="Times New Roman"/>
          <w:lang w:val="sr-Latn-ME"/>
        </w:rPr>
      </w:pPr>
    </w:p>
    <w:p w14:paraId="20FCEBD1" w14:textId="77777777" w:rsidR="00D70B78" w:rsidRDefault="00BA3DAB">
      <w:pPr>
        <w:pStyle w:val="NoSpacing"/>
        <w:rPr>
          <w:rFonts w:ascii="Cambria" w:eastAsia="Batang" w:hAnsi="Cambria" w:cs="Times New Roman"/>
          <w:lang w:val="sr-Latn-ME"/>
        </w:rPr>
      </w:pPr>
      <w:r>
        <w:rPr>
          <w:rFonts w:ascii="Cambria" w:eastAsia="Batang" w:hAnsi="Cambria" w:cs="Times New Roman"/>
        </w:rPr>
        <w:t>A participant in the Competition may not be:</w:t>
      </w:r>
    </w:p>
    <w:p w14:paraId="21EF72F1" w14:textId="77777777" w:rsidR="00D70B78" w:rsidRDefault="00D70B78">
      <w:pPr>
        <w:pStyle w:val="NoSpacing"/>
        <w:rPr>
          <w:rFonts w:ascii="Cambria" w:eastAsia="Batang" w:hAnsi="Cambria" w:cs="Times New Roman"/>
          <w:lang w:val="sr-Latn-ME"/>
        </w:rPr>
      </w:pPr>
    </w:p>
    <w:p w14:paraId="7A193BFF" w14:textId="77777777"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rPr>
        <w:t>a person directly engaged in the preparation and implementation of the Competition;</w:t>
      </w:r>
    </w:p>
    <w:p w14:paraId="351FAB89" w14:textId="77777777"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rPr>
        <w:t>a person who is in close kinship with persons directly engaged in the preparation and implementation of the Competition;</w:t>
      </w:r>
    </w:p>
    <w:p w14:paraId="1B047107" w14:textId="77777777"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rPr>
        <w:t>a person employed by the Ministry, or by the local administration authority;</w:t>
      </w:r>
    </w:p>
    <w:p w14:paraId="1470CD3F" w14:textId="77777777"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rPr>
        <w:t>a person whose employment with the Ministry ended within a period of up to two years after termination of employment.</w:t>
      </w:r>
    </w:p>
    <w:p w14:paraId="467EAA1A" w14:textId="77777777" w:rsidR="00D70B78" w:rsidRDefault="00D70B78">
      <w:pPr>
        <w:spacing w:after="0" w:line="240" w:lineRule="auto"/>
        <w:jc w:val="both"/>
        <w:rPr>
          <w:rFonts w:ascii="Cambria" w:eastAsia="Batang" w:hAnsi="Cambria" w:cs="Times New Roman"/>
          <w:lang w:val="sr-Latn-ME"/>
        </w:rPr>
      </w:pPr>
    </w:p>
    <w:p w14:paraId="0450747A"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u w:val="single"/>
        </w:rPr>
        <w:t>The Commission notes the fulfillment of the conditions from item 2.3 of this Call after establishing the identity of the Competition participants. If it is established that certain Competition participants, especially prize and purchase award winners, were not eligible to participate in the Competition, the Commission shall disqualify them and amend the Decision in accordance with the Rulebook.</w:t>
      </w:r>
    </w:p>
    <w:p w14:paraId="1D91154F" w14:textId="77777777" w:rsidR="00D70B78" w:rsidRDefault="00D70B78">
      <w:pPr>
        <w:spacing w:after="0" w:line="240" w:lineRule="auto"/>
        <w:jc w:val="both"/>
        <w:rPr>
          <w:rFonts w:ascii="Cambria" w:eastAsia="Batang" w:hAnsi="Cambria" w:cs="Times New Roman"/>
          <w:lang w:val="sr-Latn-ME"/>
        </w:rPr>
      </w:pPr>
    </w:p>
    <w:p w14:paraId="61EB38E3" w14:textId="77777777" w:rsidR="00D70B78" w:rsidRDefault="00BA3DAB">
      <w:pPr>
        <w:pStyle w:val="ListParagraph"/>
        <w:numPr>
          <w:ilvl w:val="0"/>
          <w:numId w:val="1"/>
        </w:numPr>
        <w:spacing w:after="0" w:line="240" w:lineRule="auto"/>
        <w:jc w:val="both"/>
        <w:rPr>
          <w:rFonts w:ascii="Cambria" w:eastAsia="Batang" w:hAnsi="Cambria" w:cs="Times New Roman"/>
          <w:b/>
          <w:bCs/>
          <w:lang w:val="sr-Latn-ME"/>
        </w:rPr>
      </w:pPr>
      <w:r>
        <w:rPr>
          <w:rFonts w:ascii="Cambria" w:eastAsia="Batang" w:hAnsi="Cambria" w:cs="Times New Roman"/>
          <w:b/>
          <w:bCs/>
        </w:rPr>
        <w:t>COMMISSION AND RAPPORTEURS</w:t>
      </w:r>
    </w:p>
    <w:p w14:paraId="17F2375B" w14:textId="77777777" w:rsidR="00D70B78" w:rsidRDefault="00D70B78">
      <w:pPr>
        <w:pStyle w:val="ListParagraph"/>
        <w:spacing w:after="0" w:line="240" w:lineRule="auto"/>
        <w:jc w:val="both"/>
        <w:rPr>
          <w:rFonts w:ascii="Cambria" w:eastAsia="Times New Roman" w:hAnsi="Cambria" w:cs="Times New Roman"/>
          <w:lang w:val="sr-Latn-ME"/>
        </w:rPr>
      </w:pPr>
    </w:p>
    <w:p w14:paraId="42425E33"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b/>
        </w:rPr>
        <w:t>3.1. Commission</w:t>
      </w:r>
    </w:p>
    <w:p w14:paraId="07249097" w14:textId="77777777" w:rsidR="00D70B78" w:rsidRDefault="00BA3DAB">
      <w:pPr>
        <w:spacing w:after="0" w:line="240" w:lineRule="auto"/>
        <w:jc w:val="both"/>
        <w:rPr>
          <w:rFonts w:ascii="Cambria" w:eastAsia="Batang" w:hAnsi="Cambria" w:cs="Times New Roman"/>
          <w:bCs/>
          <w:lang w:val="sr-Latn-ME"/>
        </w:rPr>
      </w:pPr>
      <w:r>
        <w:rPr>
          <w:rFonts w:ascii="Cambria" w:eastAsia="Batang" w:hAnsi="Cambria" w:cs="Times New Roman"/>
          <w:bCs/>
        </w:rPr>
        <w:t>Members of the Commission are:</w:t>
      </w:r>
    </w:p>
    <w:p w14:paraId="20CB9DF7" w14:textId="77777777" w:rsidR="00D70B78" w:rsidRDefault="00D70B78">
      <w:pPr>
        <w:spacing w:after="0" w:line="240" w:lineRule="auto"/>
        <w:jc w:val="both"/>
        <w:rPr>
          <w:rFonts w:ascii="Cambria" w:eastAsia="Batang" w:hAnsi="Cambria" w:cs="Times New Roman"/>
          <w:lang w:val="sr-Latn-ME"/>
        </w:rPr>
      </w:pPr>
    </w:p>
    <w:p w14:paraId="3E77CD8B" w14:textId="77777777" w:rsidR="00D70B78" w:rsidRDefault="00BA3DAB">
      <w:pPr>
        <w:numPr>
          <w:ilvl w:val="0"/>
          <w:numId w:val="3"/>
        </w:numPr>
        <w:spacing w:line="276" w:lineRule="auto"/>
        <w:contextualSpacing/>
        <w:jc w:val="both"/>
        <w:rPr>
          <w:rFonts w:ascii="Cambria" w:eastAsia="Batang" w:hAnsi="Cambria" w:cstheme="minorHAnsi"/>
          <w:lang w:val="sr-Latn-ME"/>
        </w:rPr>
      </w:pPr>
      <w:r>
        <w:rPr>
          <w:rFonts w:ascii="Cambria" w:eastAsia="Batang" w:hAnsi="Cambria" w:cstheme="minorHAnsi"/>
          <w:b/>
        </w:rPr>
        <w:t>Nevena Jovović, M.Arch. - Director General of the Directorate for Spatial Planning, Ministry of Spatial Planning, Urbanism and State Property - President of the Commission;</w:t>
      </w:r>
    </w:p>
    <w:p w14:paraId="15152BE9" w14:textId="77777777" w:rsidR="00D70B78" w:rsidRDefault="00BA3DAB">
      <w:pPr>
        <w:numPr>
          <w:ilvl w:val="0"/>
          <w:numId w:val="3"/>
        </w:numPr>
        <w:spacing w:line="276" w:lineRule="auto"/>
        <w:contextualSpacing/>
        <w:jc w:val="both"/>
        <w:rPr>
          <w:rFonts w:ascii="Cambria" w:eastAsia="Batang" w:hAnsi="Cambria" w:cstheme="minorHAnsi"/>
          <w:lang w:val="sr-Latn-ME"/>
        </w:rPr>
      </w:pPr>
      <w:r>
        <w:rPr>
          <w:rFonts w:ascii="Cambria" w:eastAsia="Batang" w:hAnsi="Cambria" w:cstheme="minorHAnsi"/>
          <w:b/>
        </w:rPr>
        <w:t>Mirjana Đurišić, architect - Director General of the Directorate of the Chief State Architect, Ministry of Spatial Planning, Urbanism and State Property, member;</w:t>
      </w:r>
    </w:p>
    <w:p w14:paraId="68423806" w14:textId="77777777" w:rsidR="00D70B78" w:rsidRDefault="00BA3DAB">
      <w:pPr>
        <w:numPr>
          <w:ilvl w:val="0"/>
          <w:numId w:val="3"/>
        </w:numPr>
        <w:spacing w:line="276" w:lineRule="auto"/>
        <w:contextualSpacing/>
        <w:jc w:val="both"/>
        <w:rPr>
          <w:rFonts w:ascii="Cambria" w:eastAsia="Batang" w:hAnsi="Cambria" w:cstheme="minorHAnsi"/>
          <w:lang w:val="sr-Latn-ME"/>
        </w:rPr>
      </w:pPr>
      <w:r>
        <w:rPr>
          <w:rFonts w:ascii="Cambria" w:eastAsia="Batang" w:hAnsi="Cambria" w:cstheme="minorHAnsi"/>
          <w:b/>
        </w:rPr>
        <w:t>Petar Popović, architect, President of the Association of Architects of Montenegro - member;</w:t>
      </w:r>
    </w:p>
    <w:p w14:paraId="4F6C28BA" w14:textId="77777777" w:rsidR="00D70B78" w:rsidRDefault="00BA3DAB">
      <w:pPr>
        <w:numPr>
          <w:ilvl w:val="0"/>
          <w:numId w:val="3"/>
        </w:numPr>
        <w:spacing w:line="276" w:lineRule="auto"/>
        <w:contextualSpacing/>
        <w:jc w:val="both"/>
        <w:rPr>
          <w:rFonts w:ascii="Cambria" w:eastAsia="Batang" w:hAnsi="Cambria" w:cstheme="minorHAnsi"/>
          <w:bCs/>
          <w:lang w:val="sr-Latn-ME"/>
        </w:rPr>
      </w:pPr>
      <w:r>
        <w:rPr>
          <w:rFonts w:ascii="Cambria" w:eastAsia="Batang" w:hAnsi="Cambria" w:cstheme="minorHAnsi"/>
          <w:b/>
        </w:rPr>
        <w:t>mr Svetlana Jovanović, spatial planner - Director of the Spatial Planning Agency of Montenegro, member;</w:t>
      </w:r>
    </w:p>
    <w:p w14:paraId="03634CA7" w14:textId="77777777" w:rsidR="00D70B78" w:rsidRDefault="00BA3DAB">
      <w:pPr>
        <w:numPr>
          <w:ilvl w:val="0"/>
          <w:numId w:val="3"/>
        </w:numPr>
        <w:spacing w:line="276" w:lineRule="auto"/>
        <w:contextualSpacing/>
        <w:jc w:val="both"/>
        <w:rPr>
          <w:rFonts w:ascii="Cambria" w:eastAsia="Batang" w:hAnsi="Cambria" w:cstheme="minorHAnsi"/>
          <w:bCs/>
          <w:lang w:val="sr-Latn-ME"/>
        </w:rPr>
      </w:pPr>
      <w:r>
        <w:rPr>
          <w:rFonts w:ascii="Cambria" w:eastAsia="Batang" w:hAnsi="Cambria" w:cstheme="minorHAnsi"/>
          <w:b/>
        </w:rPr>
        <w:t>Ksenija Vukmanović, architect - member;</w:t>
      </w:r>
    </w:p>
    <w:p w14:paraId="1380576C" w14:textId="77777777" w:rsidR="00D70B78" w:rsidRDefault="00BA3DAB">
      <w:pPr>
        <w:numPr>
          <w:ilvl w:val="0"/>
          <w:numId w:val="3"/>
        </w:numPr>
        <w:spacing w:line="276" w:lineRule="auto"/>
        <w:contextualSpacing/>
        <w:jc w:val="both"/>
        <w:rPr>
          <w:rFonts w:ascii="Cambria" w:eastAsia="Batang" w:hAnsi="Cambria" w:cstheme="minorHAnsi"/>
          <w:bCs/>
          <w:lang w:val="sr-Latn-ME"/>
        </w:rPr>
      </w:pPr>
      <w:r>
        <w:rPr>
          <w:rFonts w:ascii="Cambria" w:eastAsia="Batang" w:hAnsi="Cambria" w:cstheme="minorHAnsi"/>
          <w:b/>
        </w:rPr>
        <w:t>Mike Wood, landscape architect, Arup studio, London, United Kingdom, member;</w:t>
      </w:r>
    </w:p>
    <w:p w14:paraId="3DA678EA" w14:textId="77777777" w:rsidR="00D70B78" w:rsidRDefault="00BA3DAB">
      <w:pPr>
        <w:numPr>
          <w:ilvl w:val="0"/>
          <w:numId w:val="3"/>
        </w:numPr>
        <w:spacing w:line="276" w:lineRule="auto"/>
        <w:contextualSpacing/>
        <w:jc w:val="both"/>
        <w:rPr>
          <w:rFonts w:ascii="Cambria" w:eastAsia="Batang" w:hAnsi="Cambria" w:cstheme="minorHAnsi"/>
          <w:bCs/>
          <w:lang w:val="sr-Latn-ME"/>
        </w:rPr>
      </w:pPr>
      <w:r>
        <w:rPr>
          <w:rFonts w:ascii="Cambria" w:eastAsia="Batang" w:hAnsi="Cambria" w:cstheme="minorHAnsi"/>
          <w:b/>
          <w:bCs/>
        </w:rPr>
        <w:lastRenderedPageBreak/>
        <w:t>Srećko Marković, studio 163 Ateliers, Paris, France - member;</w:t>
      </w:r>
    </w:p>
    <w:p w14:paraId="36798911" w14:textId="77777777" w:rsidR="00D70B78" w:rsidRDefault="00BA3DAB">
      <w:pPr>
        <w:numPr>
          <w:ilvl w:val="0"/>
          <w:numId w:val="3"/>
        </w:numPr>
        <w:spacing w:line="276" w:lineRule="auto"/>
        <w:contextualSpacing/>
        <w:jc w:val="both"/>
        <w:rPr>
          <w:rFonts w:ascii="Cambria" w:eastAsia="Batang" w:hAnsi="Cambria" w:cstheme="minorHAnsi"/>
          <w:b/>
          <w:bCs/>
          <w:lang w:val="sr-Latn-ME"/>
        </w:rPr>
      </w:pPr>
      <w:r>
        <w:rPr>
          <w:rFonts w:ascii="Cambria" w:eastAsia="Batang" w:hAnsi="Cambria" w:cstheme="minorHAnsi"/>
          <w:b/>
          <w:bCs/>
        </w:rPr>
        <w:t>Dragan Marinčić, architect, Studio M+, Novi Sad, Serbia - member;</w:t>
      </w:r>
    </w:p>
    <w:p w14:paraId="6F8C25C4" w14:textId="77777777" w:rsidR="00D70B78" w:rsidRDefault="00BA3DAB">
      <w:pPr>
        <w:numPr>
          <w:ilvl w:val="0"/>
          <w:numId w:val="3"/>
        </w:numPr>
        <w:spacing w:line="276" w:lineRule="auto"/>
        <w:contextualSpacing/>
        <w:jc w:val="both"/>
        <w:rPr>
          <w:rFonts w:ascii="Cambria" w:eastAsia="Batang" w:hAnsi="Cambria" w:cstheme="minorHAnsi"/>
          <w:bCs/>
          <w:lang w:val="sr-Latn-ME"/>
        </w:rPr>
      </w:pPr>
      <w:r>
        <w:rPr>
          <w:rFonts w:ascii="Cambria" w:eastAsia="Batang" w:hAnsi="Cambria" w:cstheme="minorHAnsi"/>
          <w:b/>
        </w:rPr>
        <w:t>Gavrilo Vuković, architect - Secretary of the Secretariat for Spatial Planning and Sustainable Development of the Capital City of Podgorica, member;</w:t>
      </w:r>
    </w:p>
    <w:p w14:paraId="6E91D32D" w14:textId="77777777" w:rsidR="00D70B78" w:rsidRDefault="00D70B78">
      <w:pPr>
        <w:spacing w:line="240" w:lineRule="auto"/>
        <w:ind w:left="360"/>
        <w:jc w:val="both"/>
        <w:rPr>
          <w:rFonts w:ascii="Cambria" w:eastAsia="Batang" w:hAnsi="Cambria"/>
          <w:bCs/>
          <w:lang w:val="sr-Latn-ME"/>
        </w:rPr>
      </w:pPr>
    </w:p>
    <w:p w14:paraId="6B5F52AA"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b/>
        </w:rPr>
        <w:t>3.2. Rapporteurs</w:t>
      </w:r>
    </w:p>
    <w:p w14:paraId="42F3448F"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t>The Rapporteurs work in the following composition:</w:t>
      </w:r>
    </w:p>
    <w:p w14:paraId="099A0515" w14:textId="77777777" w:rsidR="00D70B78" w:rsidRDefault="00D70B78">
      <w:pPr>
        <w:spacing w:after="0" w:line="240" w:lineRule="auto"/>
        <w:jc w:val="both"/>
        <w:rPr>
          <w:rFonts w:ascii="Cambria" w:eastAsia="Batang" w:hAnsi="Cambria" w:cs="Times New Roman"/>
          <w:lang w:val="sr-Latn-ME"/>
        </w:rPr>
      </w:pPr>
    </w:p>
    <w:p w14:paraId="74C1B604" w14:textId="77777777" w:rsidR="00D70B78" w:rsidRDefault="00BA3DAB">
      <w:pPr>
        <w:numPr>
          <w:ilvl w:val="0"/>
          <w:numId w:val="4"/>
        </w:numPr>
        <w:spacing w:after="0" w:line="240" w:lineRule="auto"/>
        <w:contextualSpacing/>
        <w:rPr>
          <w:rFonts w:ascii="Cambria" w:eastAsia="Batang" w:hAnsi="Cambria" w:cs="Times New Roman"/>
          <w:bCs/>
          <w:lang w:val="sr-Latn-ME"/>
        </w:rPr>
      </w:pPr>
      <w:r>
        <w:rPr>
          <w:rFonts w:ascii="Cambria" w:eastAsia="Batang" w:hAnsi="Cambria" w:cs="Times New Roman"/>
          <w:b/>
          <w:bCs/>
        </w:rPr>
        <w:t>Maja Mrdak, spec.sci.arch - Ministry of Spatial Planning, Urbanism and State Property;</w:t>
      </w:r>
    </w:p>
    <w:p w14:paraId="4670AAEB" w14:textId="77777777" w:rsidR="00D70B78" w:rsidRDefault="00BA3DAB">
      <w:pPr>
        <w:numPr>
          <w:ilvl w:val="0"/>
          <w:numId w:val="4"/>
        </w:numPr>
        <w:spacing w:after="0" w:line="240" w:lineRule="auto"/>
        <w:contextualSpacing/>
        <w:rPr>
          <w:rFonts w:ascii="Cambria" w:eastAsia="Batang" w:hAnsi="Cambria" w:cs="Times New Roman"/>
          <w:bCs/>
          <w:lang w:val="sr-Latn-ME"/>
        </w:rPr>
      </w:pPr>
      <w:r>
        <w:rPr>
          <w:rFonts w:ascii="Cambria" w:eastAsia="Batang" w:hAnsi="Cambria" w:cs="Times New Roman"/>
          <w:b/>
          <w:bCs/>
        </w:rPr>
        <w:t>Ivana Jeknić, graduate lawyer - Ministry of Spatial Planning, Urbanism and State Property;</w:t>
      </w:r>
    </w:p>
    <w:p w14:paraId="6B59CFC3" w14:textId="77777777" w:rsidR="00D70B78" w:rsidRDefault="00BA3DAB">
      <w:pPr>
        <w:numPr>
          <w:ilvl w:val="0"/>
          <w:numId w:val="4"/>
        </w:numPr>
        <w:spacing w:after="0" w:line="240" w:lineRule="auto"/>
        <w:contextualSpacing/>
        <w:rPr>
          <w:rFonts w:ascii="Cambria" w:eastAsia="Batang" w:hAnsi="Cambria" w:cs="Times New Roman"/>
          <w:bCs/>
          <w:lang w:val="sr-Latn-ME"/>
        </w:rPr>
      </w:pPr>
      <w:r>
        <w:rPr>
          <w:rFonts w:ascii="Cambria" w:eastAsia="Batang" w:hAnsi="Cambria" w:cs="Times New Roman"/>
          <w:b/>
          <w:bCs/>
        </w:rPr>
        <w:t>Marko Batrićević, historian and theorist of modern and contemporary art</w:t>
      </w:r>
    </w:p>
    <w:p w14:paraId="6F84563C" w14:textId="77777777" w:rsidR="00D70B78" w:rsidRDefault="00D70B78">
      <w:pPr>
        <w:spacing w:after="0" w:line="240" w:lineRule="auto"/>
        <w:jc w:val="both"/>
        <w:rPr>
          <w:rFonts w:ascii="Cambria" w:eastAsia="Batang" w:hAnsi="Cambria"/>
          <w:bCs/>
          <w:lang w:val="sr-Latn-ME"/>
        </w:rPr>
      </w:pPr>
    </w:p>
    <w:p w14:paraId="42ED394D" w14:textId="77777777" w:rsidR="00D70B78" w:rsidRDefault="00BA3DAB">
      <w:pPr>
        <w:spacing w:after="0" w:line="240" w:lineRule="auto"/>
        <w:jc w:val="both"/>
        <w:rPr>
          <w:rFonts w:ascii="Cambria" w:eastAsia="Batang" w:hAnsi="Cambria"/>
          <w:bCs/>
          <w:lang w:val="sr-Latn-ME"/>
        </w:rPr>
      </w:pPr>
      <w:r>
        <w:rPr>
          <w:rFonts w:ascii="Cambria" w:eastAsia="Batang" w:hAnsi="Cambria"/>
          <w:bCs/>
        </w:rPr>
        <w:t>Administrative tasks for the needs of the Competition shall be performed by the expert Rapporteurs of the Competition.</w:t>
      </w:r>
    </w:p>
    <w:p w14:paraId="21BC2268" w14:textId="77777777" w:rsidR="00D70B78" w:rsidRDefault="00D70B78">
      <w:pPr>
        <w:spacing w:after="0" w:line="240" w:lineRule="auto"/>
        <w:jc w:val="both"/>
        <w:rPr>
          <w:rFonts w:ascii="Cambria" w:eastAsia="Batang" w:hAnsi="Cambria"/>
          <w:bCs/>
          <w:lang w:val="sr-Latn-ME"/>
        </w:rPr>
      </w:pPr>
    </w:p>
    <w:p w14:paraId="4980A4AE" w14:textId="77777777" w:rsidR="00D70B78" w:rsidRDefault="00D70B78">
      <w:pPr>
        <w:spacing w:after="0" w:line="240" w:lineRule="auto"/>
        <w:jc w:val="both"/>
        <w:rPr>
          <w:rFonts w:ascii="Cambria" w:eastAsia="Batang" w:hAnsi="Cambria"/>
          <w:bCs/>
          <w:lang w:val="sr-Latn-ME"/>
        </w:rPr>
      </w:pPr>
    </w:p>
    <w:p w14:paraId="673A8A30" w14:textId="77777777" w:rsidR="00D70B78" w:rsidRDefault="00BA3DAB">
      <w:pPr>
        <w:pStyle w:val="ListParagraph"/>
        <w:numPr>
          <w:ilvl w:val="0"/>
          <w:numId w:val="1"/>
        </w:numPr>
        <w:tabs>
          <w:tab w:val="left" w:pos="2100"/>
        </w:tabs>
        <w:spacing w:after="100" w:line="240" w:lineRule="auto"/>
        <w:jc w:val="both"/>
        <w:rPr>
          <w:rFonts w:ascii="Cambria" w:eastAsia="Batang" w:hAnsi="Cambria" w:cs="Times New Roman"/>
          <w:b/>
          <w:bCs/>
          <w:lang w:val="sr-Latn-ME"/>
        </w:rPr>
      </w:pPr>
      <w:r>
        <w:rPr>
          <w:rFonts w:ascii="Cambria" w:eastAsia="Batang" w:hAnsi="Cambria" w:cs="Times New Roman"/>
          <w:b/>
          <w:bCs/>
        </w:rPr>
        <w:t>CONTENT AND METHOD OF OBTAINING THE COMPETITION DOCUMENTATION</w:t>
      </w:r>
    </w:p>
    <w:p w14:paraId="4BD4519E" w14:textId="77777777" w:rsidR="00D70B78" w:rsidRDefault="00D70B78">
      <w:pPr>
        <w:pStyle w:val="ListParagraph"/>
        <w:tabs>
          <w:tab w:val="left" w:pos="2100"/>
        </w:tabs>
        <w:spacing w:after="100" w:line="240" w:lineRule="auto"/>
        <w:jc w:val="both"/>
        <w:rPr>
          <w:rFonts w:ascii="Cambria" w:eastAsia="Batang" w:hAnsi="Cambria" w:cs="Times New Roman"/>
          <w:b/>
          <w:bCs/>
          <w:lang w:val="sr-Latn-ME"/>
        </w:rPr>
      </w:pPr>
    </w:p>
    <w:p w14:paraId="2B4BEFBE" w14:textId="77777777" w:rsidR="00D70B78" w:rsidRDefault="00BA3DAB">
      <w:pPr>
        <w:suppressAutoHyphens/>
        <w:spacing w:after="100" w:line="240" w:lineRule="auto"/>
        <w:jc w:val="both"/>
        <w:rPr>
          <w:rFonts w:ascii="Cambria" w:eastAsia="Batang" w:hAnsi="Cambria" w:cs="Times New Roman"/>
          <w:lang w:val="sr-Latn-ME"/>
        </w:rPr>
      </w:pPr>
      <w:r>
        <w:rPr>
          <w:rFonts w:ascii="Cambria" w:eastAsia="Verdana" w:hAnsi="Cambria" w:cs="font607"/>
          <w:b/>
          <w:lang w:eastAsia="ar-SA"/>
        </w:rPr>
        <w:t>4.1. Content of the Competition Documentation</w:t>
      </w:r>
    </w:p>
    <w:p w14:paraId="1B392198" w14:textId="77777777" w:rsidR="00D70B78" w:rsidRDefault="00BA3DAB">
      <w:pPr>
        <w:numPr>
          <w:ilvl w:val="0"/>
          <w:numId w:val="5"/>
        </w:numPr>
        <w:spacing w:after="100" w:line="240" w:lineRule="auto"/>
        <w:contextualSpacing/>
        <w:jc w:val="both"/>
        <w:rPr>
          <w:rFonts w:ascii="Cambria" w:eastAsia="Batang" w:hAnsi="Cambria" w:cs="Times New Roman"/>
          <w:lang w:val="sr-Latn-ME"/>
        </w:rPr>
      </w:pPr>
      <w:r>
        <w:rPr>
          <w:rFonts w:ascii="Cambria" w:eastAsia="Batang" w:hAnsi="Cambria" w:cs="Times New Roman"/>
        </w:rPr>
        <w:t>Competition Call;</w:t>
      </w:r>
    </w:p>
    <w:p w14:paraId="79CA8853" w14:textId="77777777" w:rsidR="00D70B78" w:rsidRDefault="00BA3DAB">
      <w:pPr>
        <w:numPr>
          <w:ilvl w:val="0"/>
          <w:numId w:val="5"/>
        </w:numPr>
        <w:spacing w:after="100" w:line="240" w:lineRule="auto"/>
        <w:contextualSpacing/>
        <w:jc w:val="both"/>
        <w:rPr>
          <w:rFonts w:ascii="Cambria" w:eastAsia="Batang" w:hAnsi="Cambria" w:cs="Times New Roman"/>
          <w:lang w:val="sr-Latn-ME"/>
        </w:rPr>
      </w:pPr>
      <w:r>
        <w:rPr>
          <w:rFonts w:ascii="Cambria" w:eastAsia="Batang" w:hAnsi="Cambria" w:cs="Times New Roman"/>
        </w:rPr>
        <w:t>Competition Brief;</w:t>
      </w:r>
    </w:p>
    <w:p w14:paraId="69DCDCA0" w14:textId="77777777" w:rsidR="00D70B78" w:rsidRDefault="00BA3DAB">
      <w:pPr>
        <w:numPr>
          <w:ilvl w:val="0"/>
          <w:numId w:val="5"/>
        </w:numPr>
        <w:spacing w:after="100" w:line="240" w:lineRule="auto"/>
        <w:contextualSpacing/>
        <w:jc w:val="both"/>
        <w:rPr>
          <w:rFonts w:ascii="Cambria" w:eastAsia="Batang" w:hAnsi="Cambria" w:cs="Times New Roman"/>
          <w:lang w:val="sr-Latn-ME"/>
        </w:rPr>
      </w:pPr>
      <w:r>
        <w:rPr>
          <w:rFonts w:ascii="Cambria" w:eastAsia="Batang" w:hAnsi="Cambria" w:cs="Times New Roman"/>
        </w:rPr>
        <w:t>Geodetic base of the subject location with elevation representations of the terrain, at a scale of 1:250;</w:t>
      </w:r>
    </w:p>
    <w:p w14:paraId="438368EF" w14:textId="77777777" w:rsidR="00D70B78" w:rsidRDefault="00BA3DAB">
      <w:pPr>
        <w:numPr>
          <w:ilvl w:val="0"/>
          <w:numId w:val="5"/>
        </w:numPr>
        <w:spacing w:after="0" w:line="240" w:lineRule="auto"/>
        <w:jc w:val="both"/>
        <w:rPr>
          <w:rFonts w:ascii="Cambria" w:eastAsia="Batang" w:hAnsi="Cambria" w:cs="Times New Roman"/>
          <w:lang w:val="sr-Latn-ME"/>
        </w:rPr>
      </w:pPr>
      <w:r>
        <w:rPr>
          <w:rFonts w:ascii="Cambria" w:eastAsia="Batang" w:hAnsi="Cambria" w:cs="Times New Roman"/>
        </w:rPr>
        <w:t>Excerpt from the Amendments to the PUP of the Capital City of PG - Infrastructure Plan map</w:t>
      </w:r>
    </w:p>
    <w:p w14:paraId="235D8207" w14:textId="2A29C777" w:rsidR="00D70B78" w:rsidRPr="006E4A81" w:rsidRDefault="00BA3DAB">
      <w:pPr>
        <w:numPr>
          <w:ilvl w:val="0"/>
          <w:numId w:val="5"/>
        </w:numPr>
        <w:spacing w:after="0" w:line="240" w:lineRule="auto"/>
        <w:jc w:val="both"/>
        <w:rPr>
          <w:rFonts w:ascii="Cambria" w:eastAsia="Batang" w:hAnsi="Cambria" w:cs="Times New Roman"/>
          <w:lang w:val="sr-Latn-ME"/>
        </w:rPr>
      </w:pPr>
      <w:r>
        <w:rPr>
          <w:rFonts w:ascii="Cambria" w:eastAsia="Batang" w:hAnsi="Cambria" w:cs="Times New Roman"/>
        </w:rPr>
        <w:t>Excerpt from the Amendments to the PUP of the Capital City of PG - detailed land-use map</w:t>
      </w:r>
    </w:p>
    <w:p w14:paraId="6177C9F9" w14:textId="77777777" w:rsidR="006E4A81" w:rsidRPr="006E4A81" w:rsidRDefault="006E4A81" w:rsidP="006E4A81">
      <w:pPr>
        <w:numPr>
          <w:ilvl w:val="0"/>
          <w:numId w:val="5"/>
        </w:numPr>
        <w:spacing w:after="0" w:line="240" w:lineRule="auto"/>
        <w:jc w:val="both"/>
        <w:rPr>
          <w:rFonts w:ascii="Cambria" w:eastAsia="Batang" w:hAnsi="Cambria" w:cs="Times New Roman"/>
          <w:lang w:val="sr-Latn-ME"/>
        </w:rPr>
      </w:pPr>
      <w:proofErr w:type="spellStart"/>
      <w:r w:rsidRPr="006E4A81">
        <w:rPr>
          <w:rFonts w:ascii="Cambria" w:eastAsia="Batang" w:hAnsi="Cambria" w:cs="Times New Roman"/>
          <w:lang w:val="sr-Latn-ME"/>
        </w:rPr>
        <w:t>Underground</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Cable</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Utilities</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Cadastre</w:t>
      </w:r>
      <w:proofErr w:type="spellEnd"/>
    </w:p>
    <w:p w14:paraId="4B8C3AFC" w14:textId="6819EEE8" w:rsidR="006E4A81" w:rsidRPr="006E4A81" w:rsidRDefault="006E4A81" w:rsidP="006E4A81">
      <w:pPr>
        <w:numPr>
          <w:ilvl w:val="0"/>
          <w:numId w:val="5"/>
        </w:numPr>
        <w:spacing w:after="0" w:line="240" w:lineRule="auto"/>
        <w:jc w:val="both"/>
        <w:rPr>
          <w:rFonts w:ascii="Cambria" w:eastAsia="Batang" w:hAnsi="Cambria" w:cs="Times New Roman"/>
          <w:lang w:val="sr-Latn-ME"/>
        </w:rPr>
      </w:pPr>
      <w:proofErr w:type="spellStart"/>
      <w:r w:rsidRPr="006E4A81">
        <w:rPr>
          <w:rFonts w:ascii="Cambria" w:eastAsia="Batang" w:hAnsi="Cambria" w:cs="Times New Roman"/>
          <w:lang w:val="sr-Latn-ME"/>
        </w:rPr>
        <w:t>Photographic</w:t>
      </w:r>
      <w:proofErr w:type="spellEnd"/>
      <w:r w:rsidRPr="006E4A81">
        <w:rPr>
          <w:rFonts w:ascii="Cambria" w:eastAsia="Batang" w:hAnsi="Cambria" w:cs="Times New Roman"/>
          <w:lang w:val="sr-Latn-ME"/>
        </w:rPr>
        <w:t xml:space="preserve"> </w:t>
      </w:r>
      <w:proofErr w:type="spellStart"/>
      <w:r>
        <w:rPr>
          <w:rFonts w:ascii="Cambria" w:eastAsia="Batang" w:hAnsi="Cambria" w:cs="Times New Roman"/>
          <w:lang w:val="sr-Latn-ME"/>
        </w:rPr>
        <w:t>Documentation</w:t>
      </w:r>
      <w:proofErr w:type="spellEnd"/>
      <w:r>
        <w:rPr>
          <w:rFonts w:ascii="Cambria" w:eastAsia="Batang" w:hAnsi="Cambria" w:cs="Times New Roman"/>
          <w:lang w:val="sr-Latn-ME"/>
        </w:rPr>
        <w:t xml:space="preserve"> </w:t>
      </w:r>
    </w:p>
    <w:p w14:paraId="5DBFB41B" w14:textId="77777777" w:rsidR="006E4A81" w:rsidRPr="006E4A81" w:rsidRDefault="006E4A81" w:rsidP="006E4A81">
      <w:pPr>
        <w:numPr>
          <w:ilvl w:val="0"/>
          <w:numId w:val="5"/>
        </w:numPr>
        <w:spacing w:after="0" w:line="240" w:lineRule="auto"/>
        <w:jc w:val="both"/>
        <w:rPr>
          <w:rFonts w:ascii="Cambria" w:eastAsia="Batang" w:hAnsi="Cambria" w:cs="Times New Roman"/>
          <w:lang w:val="sr-Latn-ME"/>
        </w:rPr>
      </w:pPr>
      <w:proofErr w:type="spellStart"/>
      <w:r w:rsidRPr="006E4A81">
        <w:rPr>
          <w:rFonts w:ascii="Cambria" w:eastAsia="Batang" w:hAnsi="Cambria" w:cs="Times New Roman"/>
          <w:lang w:val="sr-Latn-ME"/>
        </w:rPr>
        <w:t>Winning</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Design</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Proposal</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for</w:t>
      </w:r>
      <w:proofErr w:type="spellEnd"/>
      <w:r w:rsidRPr="006E4A81">
        <w:rPr>
          <w:rFonts w:ascii="Cambria" w:eastAsia="Batang" w:hAnsi="Cambria" w:cs="Times New Roman"/>
          <w:lang w:val="sr-Latn-ME"/>
        </w:rPr>
        <w:t xml:space="preserve"> Site 7 – </w:t>
      </w:r>
      <w:proofErr w:type="spellStart"/>
      <w:r w:rsidRPr="006E4A81">
        <w:rPr>
          <w:rFonts w:ascii="Cambria" w:eastAsia="Batang" w:hAnsi="Cambria" w:cs="Times New Roman"/>
          <w:lang w:val="sr-Latn-ME"/>
        </w:rPr>
        <w:t>Part</w:t>
      </w:r>
      <w:proofErr w:type="spellEnd"/>
      <w:r w:rsidRPr="006E4A81">
        <w:rPr>
          <w:rFonts w:ascii="Cambria" w:eastAsia="Batang" w:hAnsi="Cambria" w:cs="Times New Roman"/>
          <w:lang w:val="sr-Latn-ME"/>
        </w:rPr>
        <w:t xml:space="preserve"> A</w:t>
      </w:r>
    </w:p>
    <w:p w14:paraId="1FD5DBCD" w14:textId="630267B7" w:rsidR="006E4A81" w:rsidRDefault="006E4A81" w:rsidP="006E4A81">
      <w:pPr>
        <w:numPr>
          <w:ilvl w:val="0"/>
          <w:numId w:val="5"/>
        </w:numPr>
        <w:spacing w:after="0" w:line="240" w:lineRule="auto"/>
        <w:jc w:val="both"/>
        <w:rPr>
          <w:rFonts w:ascii="Cambria" w:eastAsia="Batang" w:hAnsi="Cambria" w:cs="Times New Roman"/>
          <w:lang w:val="sr-Latn-ME"/>
        </w:rPr>
      </w:pPr>
      <w:proofErr w:type="spellStart"/>
      <w:r w:rsidRPr="006E4A81">
        <w:rPr>
          <w:rFonts w:ascii="Cambria" w:eastAsia="Batang" w:hAnsi="Cambria" w:cs="Times New Roman"/>
          <w:lang w:val="sr-Latn-ME"/>
        </w:rPr>
        <w:t>Utility</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Connection</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Conditions</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Electricity</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Water</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Supply</w:t>
      </w:r>
      <w:proofErr w:type="spellEnd"/>
      <w:r w:rsidRPr="006E4A81">
        <w:rPr>
          <w:rFonts w:ascii="Cambria" w:eastAsia="Batang" w:hAnsi="Cambria" w:cs="Times New Roman"/>
          <w:lang w:val="sr-Latn-ME"/>
        </w:rPr>
        <w:t xml:space="preserve"> </w:t>
      </w:r>
      <w:proofErr w:type="spellStart"/>
      <w:r w:rsidRPr="006E4A81">
        <w:rPr>
          <w:rFonts w:ascii="Cambria" w:eastAsia="Batang" w:hAnsi="Cambria" w:cs="Times New Roman"/>
          <w:lang w:val="sr-Latn-ME"/>
        </w:rPr>
        <w:t>and</w:t>
      </w:r>
      <w:proofErr w:type="spellEnd"/>
      <w:r w:rsidRPr="006E4A81">
        <w:rPr>
          <w:rFonts w:ascii="Cambria" w:eastAsia="Batang" w:hAnsi="Cambria" w:cs="Times New Roman"/>
          <w:lang w:val="sr-Latn-ME"/>
        </w:rPr>
        <w:t xml:space="preserve"> Transport </w:t>
      </w:r>
      <w:proofErr w:type="spellStart"/>
      <w:r w:rsidRPr="006E4A81">
        <w:rPr>
          <w:rFonts w:ascii="Cambria" w:eastAsia="Batang" w:hAnsi="Cambria" w:cs="Times New Roman"/>
          <w:lang w:val="sr-Latn-ME"/>
        </w:rPr>
        <w:t>Infrastructure</w:t>
      </w:r>
      <w:proofErr w:type="spellEnd"/>
      <w:r w:rsidRPr="006E4A81">
        <w:rPr>
          <w:rFonts w:ascii="Cambria" w:eastAsia="Batang" w:hAnsi="Cambria" w:cs="Times New Roman"/>
          <w:lang w:val="sr-Latn-ME"/>
        </w:rPr>
        <w:t>)</w:t>
      </w:r>
      <w:r>
        <w:rPr>
          <w:rFonts w:ascii="Cambria" w:eastAsia="Batang" w:hAnsi="Cambria" w:cs="Times New Roman"/>
          <w:lang w:val="sr-Latn-ME"/>
        </w:rPr>
        <w:t xml:space="preserve"> </w:t>
      </w:r>
    </w:p>
    <w:p w14:paraId="01CDC823" w14:textId="77777777" w:rsidR="00D70B78" w:rsidRDefault="00D70B78">
      <w:pPr>
        <w:spacing w:after="0" w:line="240" w:lineRule="auto"/>
        <w:jc w:val="both"/>
        <w:rPr>
          <w:rFonts w:ascii="Cambria" w:eastAsia="Batang" w:hAnsi="Cambria" w:cs="Times New Roman"/>
          <w:lang w:val="sr-Latn-ME"/>
        </w:rPr>
      </w:pPr>
    </w:p>
    <w:p w14:paraId="4E838835" w14:textId="77777777"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rPr>
        <w:t>4.2. Method of obtaining the Competition Documentation</w:t>
      </w:r>
    </w:p>
    <w:p w14:paraId="270D3A84" w14:textId="77777777" w:rsidR="00D70B78" w:rsidRDefault="00D70B78">
      <w:pPr>
        <w:spacing w:after="0" w:line="240" w:lineRule="auto"/>
        <w:jc w:val="both"/>
        <w:rPr>
          <w:rFonts w:ascii="Cambria" w:eastAsia="Batang" w:hAnsi="Cambria" w:cs="Times New Roman"/>
          <w:b/>
          <w:lang w:val="sr-Latn-ME"/>
        </w:rPr>
      </w:pPr>
      <w:bookmarkStart w:id="2" w:name="_GoBack"/>
      <w:bookmarkEnd w:id="2"/>
    </w:p>
    <w:p w14:paraId="418A9B97" w14:textId="77777777" w:rsidR="00D70B78" w:rsidRDefault="00BA3DAB">
      <w:pPr>
        <w:spacing w:after="0" w:line="240" w:lineRule="auto"/>
        <w:jc w:val="both"/>
        <w:rPr>
          <w:rStyle w:val="Hyperlink"/>
          <w:rFonts w:ascii="Cambria" w:eastAsia="Batang" w:hAnsi="Cambria" w:cs="Arial"/>
          <w:lang w:val="sr-Latn-ME"/>
        </w:rPr>
      </w:pPr>
      <w:r>
        <w:rPr>
          <w:rFonts w:ascii="Cambria" w:eastAsia="Batang" w:hAnsi="Cambria" w:cs="Arial"/>
        </w:rPr>
        <w:lastRenderedPageBreak/>
        <w:t>The Competition Documentation may be downloaded free of charge from the official website of the Ministry of Spatial Planning, Urbanism and State Property - www.gov.me/mdup</w:t>
      </w:r>
      <w:hyperlink r:id="rId9" w:history="1">
        <w:r>
          <w:rPr>
            <w:rStyle w:val="Hyperlink"/>
            <w:rFonts w:ascii="Cambria" w:eastAsia="Batang" w:hAnsi="Cambria" w:cs="Arial"/>
            <w:lang w:val="sr-Latn-ME"/>
          </w:rPr>
          <w:t>www.gov.me/mdup</w:t>
        </w:r>
      </w:hyperlink>
    </w:p>
    <w:p w14:paraId="7D7FCE30" w14:textId="77777777" w:rsidR="00D70B78" w:rsidRDefault="00D70B78">
      <w:pPr>
        <w:spacing w:after="0" w:line="240" w:lineRule="auto"/>
        <w:jc w:val="both"/>
        <w:rPr>
          <w:rFonts w:ascii="Cambria" w:eastAsia="Batang" w:hAnsi="Cambria" w:cs="Times New Roman"/>
          <w:bCs/>
          <w:lang w:val="sr-Latn-ME"/>
        </w:rPr>
      </w:pPr>
    </w:p>
    <w:p w14:paraId="2B15FB94" w14:textId="77777777" w:rsidR="00D70B78" w:rsidRDefault="00D70B78">
      <w:pPr>
        <w:spacing w:after="0" w:line="240" w:lineRule="auto"/>
        <w:jc w:val="both"/>
        <w:rPr>
          <w:rFonts w:ascii="Cambria" w:eastAsia="Batang" w:hAnsi="Cambria" w:cs="Times New Roman"/>
          <w:bCs/>
          <w:lang w:val="sr-Latn-ME"/>
        </w:rPr>
      </w:pPr>
    </w:p>
    <w:p w14:paraId="0561253A" w14:textId="77777777" w:rsidR="00D70B78" w:rsidRDefault="00BA3DAB">
      <w:pPr>
        <w:pStyle w:val="ListParagraph"/>
        <w:numPr>
          <w:ilvl w:val="0"/>
          <w:numId w:val="1"/>
        </w:numPr>
        <w:spacing w:after="0" w:line="240" w:lineRule="auto"/>
        <w:jc w:val="both"/>
        <w:rPr>
          <w:rFonts w:ascii="Cambria" w:eastAsia="Batang" w:hAnsi="Cambria" w:cs="Times New Roman"/>
          <w:b/>
          <w:bCs/>
          <w:lang w:val="sr-Latn-ME"/>
        </w:rPr>
      </w:pPr>
      <w:r>
        <w:rPr>
          <w:rFonts w:ascii="Cambria" w:eastAsia="Batang" w:hAnsi="Cambria" w:cs="Times New Roman"/>
          <w:b/>
          <w:bCs/>
        </w:rPr>
        <w:t>COMPETITION DEADLINES</w:t>
      </w:r>
    </w:p>
    <w:p w14:paraId="7ADDC7FB" w14:textId="77777777" w:rsidR="00D70B78" w:rsidRDefault="00D70B78">
      <w:pPr>
        <w:spacing w:after="0" w:line="240" w:lineRule="auto"/>
        <w:jc w:val="both"/>
        <w:rPr>
          <w:rFonts w:ascii="Cambria" w:eastAsia="Batang" w:hAnsi="Cambria" w:cs="Times New Roman"/>
          <w:bCs/>
          <w:lang w:val="sr-Latn-ME"/>
        </w:rPr>
      </w:pPr>
    </w:p>
    <w:p w14:paraId="294DE4F1" w14:textId="5448D3F4" w:rsidR="00D70B78" w:rsidRDefault="00BA3DAB">
      <w:pPr>
        <w:spacing w:after="0" w:line="240" w:lineRule="auto"/>
        <w:jc w:val="both"/>
        <w:rPr>
          <w:rFonts w:ascii="Cambria" w:eastAsia="Batang" w:hAnsi="Cambria" w:cs="Times New Roman"/>
          <w:u w:val="single"/>
          <w:lang w:val="sr-Latn-ME"/>
        </w:rPr>
      </w:pPr>
      <w:r>
        <w:rPr>
          <w:rFonts w:ascii="Cambria" w:eastAsia="Batang" w:hAnsi="Cambria" w:cs="Times New Roman"/>
          <w:bCs/>
          <w:u w:val="single"/>
        </w:rPr>
        <w:t>The Competition is open from 1</w:t>
      </w:r>
      <w:r w:rsidR="00DA0C1E">
        <w:rPr>
          <w:rFonts w:ascii="Cambria" w:eastAsia="Batang" w:hAnsi="Cambria" w:cs="Times New Roman"/>
          <w:bCs/>
          <w:u w:val="single"/>
        </w:rPr>
        <w:t>5</w:t>
      </w:r>
      <w:r>
        <w:rPr>
          <w:rFonts w:ascii="Cambria" w:eastAsia="Batang" w:hAnsi="Cambria" w:cs="Times New Roman"/>
          <w:bCs/>
          <w:u w:val="single"/>
        </w:rPr>
        <w:t xml:space="preserve"> June 2026 until 11 September 2026.</w:t>
      </w:r>
    </w:p>
    <w:p w14:paraId="2C54B5AA" w14:textId="77777777" w:rsidR="00D70B78" w:rsidRDefault="00D70B78">
      <w:pPr>
        <w:spacing w:after="0" w:line="240" w:lineRule="auto"/>
        <w:jc w:val="both"/>
        <w:rPr>
          <w:rFonts w:ascii="Cambria" w:eastAsia="Batang" w:hAnsi="Cambria" w:cs="Arial"/>
          <w:lang w:val="sr-Latn-ME"/>
        </w:rPr>
      </w:pPr>
    </w:p>
    <w:p w14:paraId="48C9F281" w14:textId="77777777"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rPr>
        <w:t>5.1. Deadline for submitting questions</w:t>
      </w:r>
    </w:p>
    <w:p w14:paraId="06691E1A" w14:textId="77777777" w:rsidR="00D70B78" w:rsidRDefault="00D70B78">
      <w:pPr>
        <w:spacing w:after="0" w:line="240" w:lineRule="auto"/>
        <w:jc w:val="both"/>
        <w:rPr>
          <w:rFonts w:ascii="Cambria" w:eastAsia="Batang" w:hAnsi="Cambria" w:cs="Times New Roman"/>
          <w:lang w:val="sr-Latn-ME"/>
        </w:rPr>
      </w:pPr>
    </w:p>
    <w:p w14:paraId="09B479C1"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t>All interested participants may submit questions regarding the Competition until 8 July 2026, after which all received questions and answers will be consolidated and published on the Ministry website no later than 1 August 2026.</w:t>
      </w:r>
    </w:p>
    <w:p w14:paraId="6BAF9E54" w14:textId="77777777" w:rsidR="00D70B78" w:rsidRDefault="00D70B78">
      <w:pPr>
        <w:spacing w:after="0" w:line="240" w:lineRule="auto"/>
        <w:jc w:val="both"/>
        <w:rPr>
          <w:rFonts w:ascii="Cambria" w:eastAsia="Batang" w:hAnsi="Cambria" w:cs="Times New Roman"/>
          <w:lang w:val="sr-Latn-ME"/>
        </w:rPr>
      </w:pPr>
    </w:p>
    <w:p w14:paraId="4B59E5B7"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t>Questions should be sent to the following address:</w:t>
      </w:r>
    </w:p>
    <w:p w14:paraId="52CE7838" w14:textId="77777777" w:rsidR="00D70B78" w:rsidRDefault="00542CAD">
      <w:pPr>
        <w:spacing w:after="0" w:line="240" w:lineRule="auto"/>
        <w:jc w:val="both"/>
        <w:rPr>
          <w:rFonts w:ascii="Cambria" w:eastAsia="Batang" w:hAnsi="Cambria" w:cs="Arial"/>
        </w:rPr>
      </w:pPr>
      <w:hyperlink r:id="rId10" w:history="1">
        <w:r w:rsidR="00BA3DAB">
          <w:rPr>
            <w:rStyle w:val="Hyperlink"/>
            <w:rFonts w:ascii="Cambria" w:eastAsia="Batang" w:hAnsi="Cambria" w:cs="Arial"/>
            <w:lang w:val="sr-Latn-ME"/>
          </w:rPr>
          <w:t>lokacija7dio@mdup.gov.me</w:t>
        </w:r>
      </w:hyperlink>
      <w:r w:rsidR="00BA3DAB">
        <w:rPr>
          <w:rStyle w:val="Hyperlink"/>
          <w:rFonts w:ascii="Cambria" w:eastAsia="Batang" w:hAnsi="Cambria" w:cs="Arial"/>
          <w:color w:val="auto"/>
          <w:u w:val="none"/>
        </w:rPr>
        <w:t>lokacija7dio@mdup.gov.me</w:t>
      </w:r>
    </w:p>
    <w:p w14:paraId="55E6D4E8" w14:textId="77777777" w:rsidR="00D70B78" w:rsidRDefault="00D70B78">
      <w:pPr>
        <w:spacing w:after="0" w:line="240" w:lineRule="auto"/>
        <w:jc w:val="both"/>
        <w:rPr>
          <w:rFonts w:ascii="Cambria" w:eastAsia="Batang" w:hAnsi="Cambria" w:cs="Arial"/>
        </w:rPr>
      </w:pPr>
    </w:p>
    <w:p w14:paraId="1382BCF3" w14:textId="77777777"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rPr>
        <w:t>5.2. Deadline for submission of competition entries</w:t>
      </w:r>
    </w:p>
    <w:p w14:paraId="199762A3" w14:textId="77777777" w:rsidR="00D70B78" w:rsidRDefault="00D70B78">
      <w:pPr>
        <w:spacing w:after="0" w:line="240" w:lineRule="auto"/>
        <w:jc w:val="both"/>
        <w:rPr>
          <w:rFonts w:ascii="Cambria" w:eastAsia="Batang" w:hAnsi="Cambria" w:cs="Times New Roman"/>
          <w:lang w:val="sr-Latn-ME"/>
        </w:rPr>
      </w:pPr>
    </w:p>
    <w:p w14:paraId="5FAFCF12"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t>The deadline for submission of competition entries in analogue form is 11 September 2026, by 12:00 (local time in Montenegro).</w:t>
      </w:r>
      <w:bookmarkStart w:id="3" w:name="_Hlk230689212"/>
      <w:bookmarkEnd w:id="3"/>
    </w:p>
    <w:p w14:paraId="76A7C6CB"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t>In the case of direct submission of the competition entry to the Promoter, entries may be submitted to the Registry Office of the Ministry of Spatial Planning, Urbanism and State Property on working days from 10:00 to 12:00, until 11 September 2026, by 12:00.</w:t>
      </w:r>
    </w:p>
    <w:p w14:paraId="1D82511C" w14:textId="77777777" w:rsidR="00D70B78" w:rsidRDefault="00D70B78">
      <w:pPr>
        <w:spacing w:after="0" w:line="240" w:lineRule="auto"/>
        <w:jc w:val="both"/>
        <w:rPr>
          <w:rFonts w:ascii="Cambria" w:eastAsia="Batang" w:hAnsi="Cambria" w:cs="Times New Roman"/>
          <w:u w:val="single"/>
          <w:lang w:val="sr-Latn-ME"/>
        </w:rPr>
      </w:pPr>
    </w:p>
    <w:p w14:paraId="2B6E6049" w14:textId="77777777"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rPr>
        <w:t>If the competition entry is sent by post, it must be sent by registered mail, and the date of submission of the entry shall be the date on the postal receipt, or the final date shall be the postal mark dated 11 September 2026.</w:t>
      </w:r>
    </w:p>
    <w:p w14:paraId="4470A470" w14:textId="77777777" w:rsidR="00D70B78" w:rsidRDefault="00D70B78">
      <w:pPr>
        <w:spacing w:after="0" w:line="240" w:lineRule="auto"/>
        <w:jc w:val="both"/>
        <w:rPr>
          <w:rFonts w:ascii="Cambria" w:eastAsia="Batang" w:hAnsi="Cambria" w:cs="Times New Roman"/>
          <w:lang w:val="sr-Latn-ME"/>
        </w:rPr>
      </w:pPr>
    </w:p>
    <w:p w14:paraId="30614750"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t>The competition entry in digital form must be submitted by e-mail no later than 11 September 2026, by 12:00 (local time in Montenegro), to the e-mail address: lokacija7dio@mdup.gov.me</w:t>
      </w:r>
      <w:hyperlink r:id="rId11" w:history="1">
        <w:r>
          <w:rPr>
            <w:rStyle w:val="Hyperlink"/>
            <w:rFonts w:ascii="Cambria" w:eastAsia="Batang" w:hAnsi="Cambria" w:cs="Arial"/>
            <w:lang w:val="sr-Latn-ME"/>
          </w:rPr>
          <w:t>lokacija7dio@mdup.gov.me</w:t>
        </w:r>
      </w:hyperlink>
    </w:p>
    <w:p w14:paraId="1EF98DC0"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t>The e-mail submitting the entry in digital form must contain a link from which it can be downloaded.</w:t>
      </w:r>
    </w:p>
    <w:p w14:paraId="66BFAF60" w14:textId="77777777" w:rsidR="00D70B78" w:rsidRDefault="00D70B78">
      <w:pPr>
        <w:spacing w:after="0" w:line="240" w:lineRule="auto"/>
        <w:jc w:val="both"/>
        <w:rPr>
          <w:rFonts w:ascii="Cambria" w:eastAsia="Batang" w:hAnsi="Cambria" w:cs="Times New Roman"/>
          <w:lang w:val="sr-Latn-ME"/>
        </w:rPr>
      </w:pPr>
    </w:p>
    <w:p w14:paraId="62B7F1A8" w14:textId="77777777"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rPr>
        <w:t>5.3. Deadline for submitting the envelope marked "AUTHOR - DO NOT OPEN"</w:t>
      </w:r>
    </w:p>
    <w:p w14:paraId="45BE9691" w14:textId="77777777" w:rsidR="00D70B78" w:rsidRDefault="00D70B78">
      <w:pPr>
        <w:spacing w:after="0" w:line="240" w:lineRule="auto"/>
        <w:jc w:val="both"/>
        <w:rPr>
          <w:rFonts w:ascii="Cambria" w:eastAsia="Batang" w:hAnsi="Cambria" w:cs="Times New Roman"/>
          <w:lang w:val="sr-Latn-ME"/>
        </w:rPr>
      </w:pPr>
    </w:p>
    <w:p w14:paraId="3BA31F07"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lastRenderedPageBreak/>
        <w:t>In addition to the competition entry in analogue form, participants are obliged to submit an envelope marked "AUTHOR - DO NOT OPEN", with the code of the competition entry indicated on the back, containing the signed author statement. The statement form is defined by this Call and must be signed by all members of the author team, and in the case of a legal entity - by the person authorized to represent it.</w:t>
      </w:r>
      <w:bookmarkStart w:id="4" w:name="_Hlk229501150"/>
      <w:bookmarkEnd w:id="4"/>
    </w:p>
    <w:p w14:paraId="7BEA2E06" w14:textId="77777777" w:rsidR="00D70B78" w:rsidRDefault="00D70B78">
      <w:pPr>
        <w:spacing w:after="0" w:line="240" w:lineRule="auto"/>
        <w:jc w:val="both"/>
        <w:rPr>
          <w:rFonts w:ascii="Cambria" w:eastAsia="Batang" w:hAnsi="Cambria" w:cs="Times New Roman"/>
          <w:lang w:val="sr-Latn-ME"/>
        </w:rPr>
      </w:pPr>
    </w:p>
    <w:p w14:paraId="61F49E41"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b/>
        </w:rPr>
        <w:t>The deadline for submitting the envelope marked "AUTHOR - DO NOT OPEN" is 11 September 2026, by 12:00 (local time in Montenegro). In the case of direct submission of the envelope, it may be submitted to the Registry Office of the Ministry of Spatial Planning, Urbanism and State Property on working days from 10:00 to 12:00, until 11 September 2026, by 12:00.</w:t>
      </w:r>
    </w:p>
    <w:p w14:paraId="00680A0B" w14:textId="77777777" w:rsidR="00D70B78" w:rsidRDefault="00D70B78">
      <w:pPr>
        <w:spacing w:after="0" w:line="240" w:lineRule="auto"/>
        <w:jc w:val="both"/>
        <w:rPr>
          <w:rFonts w:ascii="Cambria" w:eastAsia="Batang" w:hAnsi="Cambria" w:cs="Times New Roman"/>
          <w:u w:val="single"/>
          <w:lang w:val="sr-Latn-ME"/>
        </w:rPr>
      </w:pPr>
    </w:p>
    <w:p w14:paraId="32560716" w14:textId="77777777"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rPr>
        <w:t>If the Envelope is sent by post, it must be sent by registered mail, and the date of submission shall be the date on the postal receipt, or the final date shall be the postal mark dated 11 September 2026.</w:t>
      </w:r>
    </w:p>
    <w:p w14:paraId="295AAE96" w14:textId="77777777" w:rsidR="00D70B78" w:rsidRDefault="00D70B78">
      <w:pPr>
        <w:spacing w:after="0" w:line="240" w:lineRule="auto"/>
        <w:jc w:val="both"/>
        <w:rPr>
          <w:rFonts w:ascii="Cambria" w:eastAsia="Batang" w:hAnsi="Cambria" w:cs="Times New Roman"/>
          <w:lang w:val="sr-Latn-ME"/>
        </w:rPr>
      </w:pPr>
    </w:p>
    <w:p w14:paraId="16E87F52" w14:textId="77777777" w:rsidR="00D70B78" w:rsidRDefault="00D70B78">
      <w:pPr>
        <w:spacing w:after="0" w:line="240" w:lineRule="auto"/>
        <w:jc w:val="both"/>
        <w:rPr>
          <w:rFonts w:ascii="Cambria" w:eastAsia="Batang" w:hAnsi="Cambria" w:cs="Times New Roman"/>
          <w:b/>
          <w:lang w:val="sr-Latn-ME"/>
        </w:rPr>
      </w:pPr>
    </w:p>
    <w:p w14:paraId="7069238F" w14:textId="77777777"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rPr>
        <w:t>5.4. Deadline for publication of Competition results</w:t>
      </w:r>
    </w:p>
    <w:p w14:paraId="0C861CB0" w14:textId="77777777" w:rsidR="00D70B78" w:rsidRDefault="00D70B78">
      <w:pPr>
        <w:spacing w:after="0" w:line="240" w:lineRule="auto"/>
        <w:jc w:val="both"/>
        <w:rPr>
          <w:rFonts w:ascii="Cambria" w:eastAsia="Batang" w:hAnsi="Cambria" w:cs="Times New Roman"/>
          <w:b/>
          <w:lang w:val="sr-Latn-ME"/>
        </w:rPr>
      </w:pPr>
    </w:p>
    <w:p w14:paraId="1007499B"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t>The Competition results will be published by 9 October 2026 on the official website of the Promoter.</w:t>
      </w:r>
    </w:p>
    <w:p w14:paraId="029F8598" w14:textId="77777777" w:rsidR="00D70B78" w:rsidRDefault="00D70B78">
      <w:pPr>
        <w:spacing w:after="0" w:line="240" w:lineRule="auto"/>
        <w:jc w:val="both"/>
        <w:rPr>
          <w:rFonts w:ascii="Cambria" w:eastAsia="Batang" w:hAnsi="Cambria" w:cs="Times New Roman"/>
          <w:b/>
          <w:lang w:val="sr-Latn-ME"/>
        </w:rPr>
      </w:pPr>
    </w:p>
    <w:p w14:paraId="3CD4DA3B" w14:textId="77777777" w:rsidR="00D70B78" w:rsidRDefault="00D70B78">
      <w:pPr>
        <w:spacing w:after="0" w:line="240" w:lineRule="auto"/>
        <w:jc w:val="both"/>
        <w:rPr>
          <w:rFonts w:ascii="Cambria" w:eastAsia="Batang" w:hAnsi="Cambria" w:cs="Times New Roman"/>
          <w:b/>
          <w:lang w:val="sr-Latn-ME"/>
        </w:rPr>
      </w:pPr>
    </w:p>
    <w:p w14:paraId="4CC4E440" w14:textId="77777777" w:rsidR="00D70B78" w:rsidRDefault="00BA3DAB">
      <w:pPr>
        <w:spacing w:after="100" w:line="240" w:lineRule="auto"/>
        <w:jc w:val="both"/>
        <w:rPr>
          <w:rFonts w:ascii="Cambria" w:eastAsia="Batang" w:hAnsi="Cambria" w:cs="Times New Roman"/>
          <w:b/>
          <w:bCs/>
          <w:lang w:val="sr-Latn-ME"/>
        </w:rPr>
      </w:pPr>
      <w:r>
        <w:rPr>
          <w:rFonts w:ascii="Cambria" w:eastAsia="Batang" w:hAnsi="Cambria" w:cs="Times New Roman"/>
          <w:b/>
          <w:bCs/>
        </w:rPr>
        <w:t>6. CONTENT, METHOD OF PREPARATION, PROCESSING AND SUBMISSION OF THE COMPETITION ENTRY</w:t>
      </w:r>
    </w:p>
    <w:p w14:paraId="38753B6D" w14:textId="77777777" w:rsidR="00D70B78" w:rsidRDefault="00D70B78">
      <w:pPr>
        <w:pStyle w:val="ListParagraph"/>
        <w:spacing w:after="100" w:line="240" w:lineRule="auto"/>
        <w:jc w:val="both"/>
        <w:rPr>
          <w:rFonts w:ascii="Cambria" w:eastAsia="Batang" w:hAnsi="Cambria" w:cs="Times New Roman"/>
          <w:b/>
          <w:bCs/>
          <w:lang w:val="sr-Latn-ME"/>
        </w:rPr>
      </w:pPr>
    </w:p>
    <w:p w14:paraId="047585B7" w14:textId="77777777" w:rsidR="00D70B78" w:rsidRDefault="00BA3DAB">
      <w:pPr>
        <w:spacing w:after="100" w:line="240" w:lineRule="auto"/>
        <w:jc w:val="both"/>
        <w:rPr>
          <w:rFonts w:ascii="Cambria" w:eastAsia="Times New Roman" w:hAnsi="Cambria" w:cs="Arial"/>
          <w:lang w:val="sr-Latn-ME"/>
        </w:rPr>
      </w:pPr>
      <w:r>
        <w:rPr>
          <w:rFonts w:ascii="Cambria" w:eastAsia="Batang" w:hAnsi="Cambria" w:cs="Arial"/>
        </w:rPr>
        <w:t>The competition entry should be presented in A3 format so that it contains a textual and graphic part, as follows:</w:t>
      </w:r>
    </w:p>
    <w:p w14:paraId="2B976B0A" w14:textId="77777777" w:rsidR="00D70B78" w:rsidRDefault="00BA3DAB">
      <w:pPr>
        <w:autoSpaceDE w:val="0"/>
        <w:autoSpaceDN w:val="0"/>
        <w:adjustRightInd w:val="0"/>
        <w:spacing w:after="0" w:line="240" w:lineRule="auto"/>
        <w:rPr>
          <w:rFonts w:ascii="Cambria" w:eastAsia="Batang" w:hAnsi="Cambria" w:cs="Times New Roman"/>
          <w:b/>
          <w:bCs/>
          <w:lang w:val="sr-Latn-ME"/>
        </w:rPr>
      </w:pPr>
      <w:r>
        <w:rPr>
          <w:rFonts w:ascii="Cambria" w:eastAsia="Batang" w:hAnsi="Cambria" w:cs="Times New Roman"/>
          <w:b/>
          <w:bCs/>
        </w:rPr>
        <w:t>Textual appendices:</w:t>
      </w:r>
    </w:p>
    <w:p w14:paraId="6AF222E4" w14:textId="77777777" w:rsidR="00D70B78" w:rsidRDefault="00D70B78">
      <w:pPr>
        <w:autoSpaceDE w:val="0"/>
        <w:autoSpaceDN w:val="0"/>
        <w:adjustRightInd w:val="0"/>
        <w:spacing w:after="0" w:line="240" w:lineRule="auto"/>
        <w:rPr>
          <w:rFonts w:ascii="Cambria" w:eastAsia="Batang" w:hAnsi="Cambria" w:cs="Times New Roman"/>
          <w:bCs/>
          <w:lang w:val="sr-Latn-ME"/>
        </w:rPr>
      </w:pPr>
    </w:p>
    <w:p w14:paraId="663170DF" w14:textId="77777777" w:rsidR="00D70B78" w:rsidRDefault="00BA3DAB">
      <w:pPr>
        <w:pStyle w:val="ListParagraph"/>
        <w:numPr>
          <w:ilvl w:val="0"/>
          <w:numId w:val="6"/>
        </w:numPr>
        <w:spacing w:after="0" w:line="240" w:lineRule="auto"/>
        <w:jc w:val="both"/>
        <w:rPr>
          <w:rFonts w:ascii="Cambria" w:eastAsia="Calibri" w:hAnsi="Cambria" w:cs="Arial"/>
          <w:lang w:val="sr-Latn-ME"/>
        </w:rPr>
      </w:pPr>
      <w:r>
        <w:rPr>
          <w:rFonts w:ascii="Cambria" w:eastAsia="Calibri" w:hAnsi="Cambria" w:cs="Arial"/>
        </w:rPr>
        <w:t>Conceptual explanation of the design;</w:t>
      </w:r>
    </w:p>
    <w:p w14:paraId="11C41885" w14:textId="77777777" w:rsidR="00D70B78" w:rsidRDefault="00BA3DAB">
      <w:pPr>
        <w:numPr>
          <w:ilvl w:val="0"/>
          <w:numId w:val="6"/>
        </w:numPr>
        <w:spacing w:after="0" w:line="240" w:lineRule="auto"/>
        <w:contextualSpacing/>
        <w:jc w:val="both"/>
        <w:rPr>
          <w:rFonts w:ascii="Cambria" w:eastAsia="Calibri" w:hAnsi="Cambria" w:cs="Arial"/>
          <w:lang w:val="sr-Latn-ME"/>
        </w:rPr>
      </w:pPr>
      <w:r>
        <w:rPr>
          <w:rFonts w:ascii="Cambria" w:eastAsia="Batang" w:hAnsi="Cambria" w:cs="Times New Roman"/>
          <w:bCs/>
        </w:rPr>
        <w:t>Textual and numerical appendices and tables with achieved coefficients and parameters at the level of the location and at the level of each urban parcel (floor area ratio, site coverage index, GFA, number of storeys, achieved percentage of greenery);</w:t>
      </w:r>
    </w:p>
    <w:p w14:paraId="2AED634F" w14:textId="77777777" w:rsidR="00D70B78" w:rsidRDefault="00BA3DAB">
      <w:pPr>
        <w:numPr>
          <w:ilvl w:val="0"/>
          <w:numId w:val="6"/>
        </w:numPr>
        <w:spacing w:after="100" w:line="240" w:lineRule="auto"/>
        <w:contextualSpacing/>
        <w:jc w:val="both"/>
        <w:rPr>
          <w:rFonts w:ascii="Cambria" w:eastAsia="Calibri" w:hAnsi="Cambria" w:cs="Arial"/>
          <w:lang w:val="sr-Latn-ME"/>
        </w:rPr>
      </w:pPr>
      <w:r>
        <w:rPr>
          <w:rFonts w:ascii="Cambria" w:eastAsia="Calibri" w:hAnsi="Cambria" w:cs="Arial"/>
        </w:rPr>
        <w:t>Preliminary investment estimate;</w:t>
      </w:r>
    </w:p>
    <w:p w14:paraId="7007A1FE" w14:textId="77777777" w:rsidR="00D70B78" w:rsidRDefault="00BA3DAB">
      <w:pPr>
        <w:numPr>
          <w:ilvl w:val="0"/>
          <w:numId w:val="6"/>
        </w:numPr>
        <w:spacing w:after="100" w:line="240" w:lineRule="auto"/>
        <w:contextualSpacing/>
        <w:jc w:val="both"/>
        <w:rPr>
          <w:rFonts w:ascii="Cambria" w:eastAsia="Calibri" w:hAnsi="Cambria" w:cs="Arial"/>
          <w:lang w:val="sr-Latn-ME"/>
        </w:rPr>
      </w:pPr>
      <w:r>
        <w:rPr>
          <w:rFonts w:ascii="Cambria" w:eastAsia="Batang" w:hAnsi="Cambria" w:cs="Times New Roman"/>
          <w:bCs/>
        </w:rPr>
        <w:t>Conditions for the construction of buildings and arrangement of space, criteria for the application of energy efficiency and the use of renewable energy sources;</w:t>
      </w:r>
    </w:p>
    <w:p w14:paraId="6FDE745F" w14:textId="77777777" w:rsidR="00D70B78" w:rsidRDefault="00BA3DAB">
      <w:pPr>
        <w:numPr>
          <w:ilvl w:val="0"/>
          <w:numId w:val="6"/>
        </w:numPr>
        <w:spacing w:after="100" w:line="240" w:lineRule="auto"/>
        <w:contextualSpacing/>
        <w:jc w:val="both"/>
        <w:rPr>
          <w:rFonts w:ascii="Cambria" w:eastAsia="Batang" w:hAnsi="Cambria" w:cs="Times New Roman"/>
          <w:bCs/>
          <w:lang w:val="sr-Latn-ME"/>
        </w:rPr>
      </w:pPr>
      <w:r>
        <w:rPr>
          <w:rFonts w:ascii="Cambria" w:eastAsia="Batang" w:hAnsi="Cambria" w:cs="Times New Roman"/>
          <w:bCs/>
        </w:rPr>
        <w:t>Conditions for connecting buildings to roads, infrastructure networks and utility facilities;</w:t>
      </w:r>
    </w:p>
    <w:p w14:paraId="44235E51" w14:textId="77777777" w:rsidR="00D70B78" w:rsidRDefault="00BA3DAB">
      <w:pPr>
        <w:numPr>
          <w:ilvl w:val="0"/>
          <w:numId w:val="6"/>
        </w:numPr>
        <w:spacing w:after="100" w:line="240" w:lineRule="auto"/>
        <w:contextualSpacing/>
        <w:jc w:val="both"/>
        <w:rPr>
          <w:rFonts w:ascii="Cambria" w:eastAsia="Calibri" w:hAnsi="Cambria" w:cs="Arial"/>
          <w:lang w:val="sr-Latn-ME"/>
        </w:rPr>
      </w:pPr>
      <w:r w:rsidRPr="00AE379B">
        <w:rPr>
          <w:rFonts w:ascii="Cambria" w:eastAsia="Batang" w:hAnsi="Cambria" w:cs="Times New Roman"/>
          <w:bCs/>
        </w:rPr>
        <w:t>Measures for the protection of the existing landscape context and proposals for the design of the landscape and public space, i.e. the overall development of the location;</w:t>
      </w:r>
    </w:p>
    <w:p w14:paraId="1BE6225E" w14:textId="77777777" w:rsidR="00D70B78" w:rsidRDefault="00BA3DAB">
      <w:pPr>
        <w:numPr>
          <w:ilvl w:val="0"/>
          <w:numId w:val="6"/>
        </w:numPr>
        <w:spacing w:after="100" w:line="240" w:lineRule="auto"/>
        <w:contextualSpacing/>
        <w:jc w:val="both"/>
        <w:rPr>
          <w:rFonts w:ascii="Cambria" w:eastAsia="Calibri" w:hAnsi="Cambria" w:cs="Arial"/>
          <w:lang w:val="sr-Latn-ME"/>
        </w:rPr>
      </w:pPr>
      <w:r>
        <w:rPr>
          <w:rFonts w:ascii="Cambria" w:eastAsia="Calibri" w:hAnsi="Cambria" w:cs="Arial"/>
        </w:rPr>
        <w:lastRenderedPageBreak/>
        <w:t>Table with achieved gross and net areas of each planned building individually;</w:t>
      </w:r>
    </w:p>
    <w:p w14:paraId="66C13AED" w14:textId="77777777" w:rsidR="00D70B78" w:rsidRDefault="00BA3DAB">
      <w:pPr>
        <w:numPr>
          <w:ilvl w:val="0"/>
          <w:numId w:val="6"/>
        </w:numPr>
        <w:spacing w:after="100" w:line="240" w:lineRule="auto"/>
        <w:contextualSpacing/>
        <w:jc w:val="both"/>
        <w:rPr>
          <w:rFonts w:ascii="Cambria" w:eastAsia="Batang" w:hAnsi="Cambria" w:cs="Times New Roman"/>
          <w:bCs/>
          <w:lang w:val="sr-Latn-ME"/>
        </w:rPr>
      </w:pPr>
      <w:r>
        <w:rPr>
          <w:rFonts w:ascii="Cambria" w:eastAsia="Batang" w:hAnsi="Cambria" w:cs="Times New Roman"/>
          <w:bCs/>
        </w:rPr>
        <w:t>Materialization (description and explanation of the selected materials, including a technical description with relevant technological elements)</w:t>
      </w:r>
    </w:p>
    <w:p w14:paraId="1DFE7A94" w14:textId="77777777" w:rsidR="00D70B78" w:rsidRDefault="00BA3DAB">
      <w:pPr>
        <w:numPr>
          <w:ilvl w:val="0"/>
          <w:numId w:val="6"/>
        </w:numPr>
        <w:spacing w:after="100" w:line="240" w:lineRule="auto"/>
        <w:contextualSpacing/>
        <w:jc w:val="both"/>
        <w:rPr>
          <w:rFonts w:ascii="Cambria" w:eastAsia="Calibri" w:hAnsi="Cambria" w:cs="Arial"/>
          <w:lang w:val="sr-Latn-ME"/>
        </w:rPr>
      </w:pPr>
      <w:r>
        <w:rPr>
          <w:rFonts w:ascii="Cambria" w:eastAsia="Batang" w:hAnsi="Cambria" w:cs="Times New Roman"/>
        </w:rPr>
        <w:t>Explanation of the proposed design in relation to the sustainable use of natural resources and energy efficiency.</w:t>
      </w:r>
    </w:p>
    <w:p w14:paraId="46B1497F" w14:textId="77777777" w:rsidR="00D70B78" w:rsidRDefault="00D70B78">
      <w:pPr>
        <w:autoSpaceDE w:val="0"/>
        <w:autoSpaceDN w:val="0"/>
        <w:adjustRightInd w:val="0"/>
        <w:spacing w:after="0" w:line="240" w:lineRule="auto"/>
        <w:rPr>
          <w:rFonts w:ascii="Cambria" w:eastAsia="Batang" w:hAnsi="Cambria" w:cs="Times New Roman"/>
          <w:b/>
          <w:bCs/>
          <w:lang w:val="sr-Latn-ME"/>
        </w:rPr>
      </w:pPr>
    </w:p>
    <w:p w14:paraId="1A5D5CCA" w14:textId="77777777" w:rsidR="00D70B78" w:rsidRDefault="00D70B78">
      <w:pPr>
        <w:autoSpaceDE w:val="0"/>
        <w:autoSpaceDN w:val="0"/>
        <w:adjustRightInd w:val="0"/>
        <w:spacing w:after="0" w:line="240" w:lineRule="auto"/>
        <w:rPr>
          <w:rFonts w:ascii="Cambria" w:eastAsia="Batang" w:hAnsi="Cambria" w:cs="Times New Roman"/>
          <w:b/>
          <w:bCs/>
          <w:lang w:val="sr-Latn-ME"/>
        </w:rPr>
      </w:pPr>
    </w:p>
    <w:p w14:paraId="0ABD6816" w14:textId="77777777" w:rsidR="00EC72EB" w:rsidRDefault="00EC72EB">
      <w:pPr>
        <w:autoSpaceDE w:val="0"/>
        <w:autoSpaceDN w:val="0"/>
        <w:adjustRightInd w:val="0"/>
        <w:spacing w:after="0" w:line="240" w:lineRule="auto"/>
        <w:rPr>
          <w:rFonts w:ascii="Cambria" w:eastAsia="Batang" w:hAnsi="Cambria" w:cs="Times New Roman"/>
          <w:b/>
          <w:bCs/>
          <w:lang w:val="sr-Latn-ME"/>
        </w:rPr>
      </w:pPr>
    </w:p>
    <w:p w14:paraId="1F4EB809" w14:textId="77777777" w:rsidR="00EC72EB" w:rsidRDefault="00BA3DAB">
      <w:pPr>
        <w:autoSpaceDE w:val="0"/>
        <w:autoSpaceDN w:val="0"/>
        <w:adjustRightInd w:val="0"/>
        <w:spacing w:after="0" w:line="240" w:lineRule="auto"/>
        <w:rPr>
          <w:rFonts w:ascii="Cambria" w:eastAsia="Batang" w:hAnsi="Cambria" w:cs="Times New Roman"/>
          <w:b/>
          <w:bCs/>
          <w:lang w:val="sr-Latn-ME"/>
        </w:rPr>
      </w:pPr>
      <w:r>
        <w:rPr>
          <w:rFonts w:ascii="Cambria" w:eastAsia="Batang" w:hAnsi="Cambria" w:cs="Times New Roman"/>
          <w:b/>
          <w:bCs/>
        </w:rPr>
        <w:t>Graphic appendices:</w:t>
      </w:r>
    </w:p>
    <w:p w14:paraId="29F6F2E9" w14:textId="77777777" w:rsidR="00D70B78" w:rsidRDefault="00BA3DAB">
      <w:pPr>
        <w:pStyle w:val="ListParagraph"/>
        <w:numPr>
          <w:ilvl w:val="0"/>
          <w:numId w:val="6"/>
        </w:numPr>
        <w:spacing w:line="240" w:lineRule="auto"/>
        <w:jc w:val="both"/>
        <w:rPr>
          <w:rFonts w:ascii="Cambria" w:eastAsia="Batang" w:hAnsi="Cambria" w:cs="Times New Roman"/>
          <w:bCs/>
          <w:lang w:val="sr-Latn-ME"/>
        </w:rPr>
      </w:pPr>
      <w:r>
        <w:rPr>
          <w:rFonts w:ascii="Cambria" w:eastAsia="Batang" w:hAnsi="Cambria" w:cs="Times New Roman"/>
          <w:bCs/>
        </w:rPr>
        <w:t>Land-use plan - Scale 1:1000</w:t>
      </w:r>
    </w:p>
    <w:p w14:paraId="01D18C9F" w14:textId="77777777" w:rsidR="00D70B78" w:rsidRDefault="00BA3DAB">
      <w:pPr>
        <w:pStyle w:val="ListParagraph"/>
        <w:numPr>
          <w:ilvl w:val="0"/>
          <w:numId w:val="6"/>
        </w:numPr>
        <w:spacing w:line="240" w:lineRule="auto"/>
        <w:jc w:val="both"/>
        <w:rPr>
          <w:rFonts w:ascii="Cambria" w:eastAsia="Batang" w:hAnsi="Cambria" w:cs="Times New Roman"/>
          <w:bCs/>
          <w:lang w:val="sr-Latn-ME"/>
        </w:rPr>
      </w:pPr>
      <w:r>
        <w:rPr>
          <w:rFonts w:ascii="Cambria" w:eastAsia="Batang" w:hAnsi="Cambria" w:cs="Times New Roman"/>
          <w:bCs/>
        </w:rPr>
        <w:t>Parceling, regulation and leveling plan - Scale 1:1000</w:t>
      </w:r>
    </w:p>
    <w:p w14:paraId="5F0C572C" w14:textId="77777777" w:rsidR="00D70B78" w:rsidRDefault="00BA3DAB">
      <w:pPr>
        <w:pStyle w:val="ListParagraph"/>
        <w:numPr>
          <w:ilvl w:val="0"/>
          <w:numId w:val="6"/>
        </w:numPr>
        <w:spacing w:line="240" w:lineRule="auto"/>
        <w:jc w:val="both"/>
        <w:rPr>
          <w:rFonts w:ascii="Cambria" w:eastAsia="Batang" w:hAnsi="Cambria" w:cs="Times New Roman"/>
          <w:bCs/>
          <w:lang w:val="sr-Latn-ME"/>
        </w:rPr>
      </w:pPr>
      <w:r>
        <w:rPr>
          <w:rFonts w:ascii="Cambria" w:eastAsia="Batang" w:hAnsi="Cambria" w:cs="Times New Roman"/>
          <w:bCs/>
        </w:rPr>
        <w:t>Synthesis plan, i.e. synthesis presentation - basic infrastructure network (traffic, electrical-energy, hydrotechnical and telecommunication infrastructure) - Scale 1:1000</w:t>
      </w:r>
    </w:p>
    <w:p w14:paraId="777921A7" w14:textId="77777777" w:rsidR="00D70B78" w:rsidRPr="00AE379B" w:rsidRDefault="00BA3DAB">
      <w:pPr>
        <w:pStyle w:val="ListParagraph"/>
        <w:numPr>
          <w:ilvl w:val="0"/>
          <w:numId w:val="6"/>
        </w:numPr>
        <w:spacing w:line="240" w:lineRule="auto"/>
        <w:jc w:val="both"/>
        <w:rPr>
          <w:rFonts w:ascii="Cambria" w:eastAsia="Batang" w:hAnsi="Cambria" w:cs="Times New Roman"/>
          <w:bCs/>
          <w:lang w:val="sr-Latn-ME"/>
        </w:rPr>
      </w:pPr>
      <w:r w:rsidRPr="00AE379B">
        <w:rPr>
          <w:rFonts w:ascii="Cambria" w:eastAsia="Batang" w:hAnsi="Cambria" w:cs="Times New Roman"/>
          <w:bCs/>
        </w:rPr>
        <w:t>Landscape and public space plan and sections - scales 1:200 / 1:500 / 1:1000</w:t>
      </w:r>
    </w:p>
    <w:p w14:paraId="7D0CFF5F" w14:textId="77777777" w:rsidR="00D70B78" w:rsidRDefault="00BA3DAB">
      <w:pPr>
        <w:pStyle w:val="ListParagraph"/>
        <w:numPr>
          <w:ilvl w:val="0"/>
          <w:numId w:val="6"/>
        </w:numPr>
        <w:spacing w:line="240" w:lineRule="auto"/>
        <w:jc w:val="both"/>
        <w:rPr>
          <w:rFonts w:ascii="Cambria" w:eastAsia="Batang" w:hAnsi="Cambria" w:cs="Times New Roman"/>
          <w:bCs/>
          <w:lang w:val="sr-Latn-ME"/>
        </w:rPr>
      </w:pPr>
      <w:r w:rsidRPr="00AE379B">
        <w:rPr>
          <w:rFonts w:ascii="Cambria" w:eastAsia="Batang" w:hAnsi="Cambria" w:cs="Times New Roman"/>
          <w:bCs/>
        </w:rPr>
        <w:t>Detailed site plan of the immediate location and contact zone - plan of physical structures - Scale 1:500;</w:t>
      </w:r>
    </w:p>
    <w:p w14:paraId="76ADDB84" w14:textId="77777777" w:rsidR="00D70B78" w:rsidRDefault="00BA3DAB">
      <w:pPr>
        <w:pStyle w:val="ListParagraph"/>
        <w:numPr>
          <w:ilvl w:val="0"/>
          <w:numId w:val="6"/>
        </w:numPr>
        <w:spacing w:line="240" w:lineRule="auto"/>
        <w:jc w:val="both"/>
        <w:rPr>
          <w:rFonts w:ascii="Cambria" w:eastAsia="Batang" w:hAnsi="Cambria" w:cs="Times New Roman"/>
          <w:bCs/>
          <w:u w:val="single"/>
          <w:lang w:val="sr-Latn-ME"/>
        </w:rPr>
      </w:pPr>
      <w:r>
        <w:rPr>
          <w:rFonts w:ascii="Cambria" w:eastAsia="Batang" w:hAnsi="Cambria" w:cs="Times New Roman"/>
          <w:bCs/>
          <w:u w:val="single"/>
        </w:rPr>
        <w:t>Conceptual architectural design of the building/buildings:</w:t>
      </w:r>
    </w:p>
    <w:p w14:paraId="06CB4879" w14:textId="77777777" w:rsidR="00D70B78" w:rsidRDefault="00BA3DAB">
      <w:pPr>
        <w:pStyle w:val="ListParagraph"/>
        <w:numPr>
          <w:ilvl w:val="0"/>
          <w:numId w:val="6"/>
        </w:numPr>
        <w:spacing w:line="240" w:lineRule="auto"/>
        <w:jc w:val="both"/>
        <w:rPr>
          <w:rFonts w:ascii="Cambria" w:eastAsia="Batang" w:hAnsi="Cambria" w:cs="Times New Roman"/>
          <w:bCs/>
          <w:lang w:val="sr-Latn-ME"/>
        </w:rPr>
      </w:pPr>
      <w:r>
        <w:rPr>
          <w:rFonts w:ascii="Cambria" w:eastAsia="Batang" w:hAnsi="Cambria" w:cs="Times New Roman"/>
          <w:bCs/>
        </w:rPr>
        <w:t>Detailed presentation of buildings - floor plans of all designed levels of the buildings with a table of achieved net and gross areas. On the floor plan that is in direct contact with the terrain, the ground-level arrangement must be shown - Scale 1:200;</w:t>
      </w:r>
      <w:bookmarkStart w:id="5" w:name="_Hlk229499414"/>
      <w:bookmarkEnd w:id="5"/>
    </w:p>
    <w:p w14:paraId="3FA804A0" w14:textId="77777777" w:rsidR="00D70B78" w:rsidRDefault="00BA3DAB">
      <w:pPr>
        <w:pStyle w:val="ListParagraph"/>
        <w:numPr>
          <w:ilvl w:val="0"/>
          <w:numId w:val="6"/>
        </w:numPr>
        <w:spacing w:line="240" w:lineRule="auto"/>
        <w:jc w:val="both"/>
        <w:rPr>
          <w:rFonts w:ascii="Cambria" w:eastAsia="Batang" w:hAnsi="Cambria" w:cs="Times New Roman"/>
          <w:bCs/>
          <w:lang w:val="sr-Latn-ME"/>
        </w:rPr>
      </w:pPr>
      <w:r>
        <w:rPr>
          <w:rFonts w:ascii="Cambria" w:eastAsia="Batang" w:hAnsi="Cambria" w:cs="Times New Roman"/>
          <w:bCs/>
        </w:rPr>
        <w:t>Compositional sections and elevations of the buildings, with the line of the existing terrain shown - Scale 1:200;</w:t>
      </w:r>
    </w:p>
    <w:p w14:paraId="2BC65095" w14:textId="77777777" w:rsidR="00D70B78" w:rsidRPr="00AE379B" w:rsidRDefault="00BA3DAB">
      <w:pPr>
        <w:pStyle w:val="ListParagraph"/>
        <w:numPr>
          <w:ilvl w:val="0"/>
          <w:numId w:val="6"/>
        </w:numPr>
        <w:spacing w:line="240" w:lineRule="auto"/>
        <w:jc w:val="both"/>
        <w:rPr>
          <w:rFonts w:ascii="Cambria" w:eastAsia="Batang" w:hAnsi="Cambria" w:cs="Times New Roman"/>
          <w:bCs/>
          <w:lang w:val="sr-Latn-ME"/>
        </w:rPr>
      </w:pPr>
      <w:r w:rsidRPr="00AE379B">
        <w:rPr>
          <w:rFonts w:ascii="Cambria" w:eastAsia="Batang" w:hAnsi="Cambria" w:cs="Times New Roman"/>
          <w:bCs/>
        </w:rPr>
        <w:t>3D views of the building integrated into the wider real environment from an elevated perspective from several positions, showing the appropriate arrangement of the location, so that no facade of the building remains unshown, in order to assess how the building fits into the existing natural and built environment (up to 5 three-dimensional (3D) views, including at least two aerial views and three ground-level views).</w:t>
      </w:r>
    </w:p>
    <w:p w14:paraId="720E3187" w14:textId="77777777" w:rsidR="00D70B78" w:rsidRPr="00AE379B" w:rsidRDefault="00BA3DAB">
      <w:pPr>
        <w:pStyle w:val="ListParagraph"/>
        <w:numPr>
          <w:ilvl w:val="0"/>
          <w:numId w:val="6"/>
        </w:numPr>
        <w:spacing w:line="240" w:lineRule="auto"/>
        <w:jc w:val="both"/>
        <w:rPr>
          <w:rFonts w:ascii="Cambria" w:eastAsia="Batang" w:hAnsi="Cambria" w:cs="Times New Roman"/>
          <w:bCs/>
          <w:lang w:val="sr-Latn-ME"/>
        </w:rPr>
      </w:pPr>
      <w:r w:rsidRPr="00AE379B">
        <w:rPr>
          <w:rFonts w:ascii="Cambria" w:eastAsia="Batang" w:hAnsi="Cambria" w:cs="Times New Roman"/>
          <w:bCs/>
        </w:rPr>
        <w:t>It is recommended that the authors also prepare a 3D animation.</w:t>
      </w:r>
    </w:p>
    <w:p w14:paraId="258EFA3C" w14:textId="77777777" w:rsidR="00D70B78" w:rsidRDefault="00BA3DAB">
      <w:pPr>
        <w:spacing w:line="240" w:lineRule="auto"/>
        <w:contextualSpacing/>
        <w:jc w:val="both"/>
        <w:rPr>
          <w:rFonts w:ascii="Cambria" w:eastAsia="Batang" w:hAnsi="Cambria" w:cs="Times New Roman"/>
          <w:bCs/>
          <w:u w:val="single"/>
          <w:lang w:val="sr-Latn-ME"/>
        </w:rPr>
      </w:pPr>
      <w:r>
        <w:rPr>
          <w:rFonts w:ascii="Cambria" w:eastAsia="Batang" w:hAnsi="Cambria" w:cs="Times New Roman"/>
          <w:bCs/>
          <w:u w:val="single"/>
        </w:rPr>
        <w:t>The stated scale is recommended, and the author is free to adjust it to the needs of the presentation of the design if considered justified. In order to perceive the complex from the contact areas, attention should be paid to the choice of viewing angle and position.</w:t>
      </w:r>
    </w:p>
    <w:p w14:paraId="7922A2BD" w14:textId="77777777" w:rsidR="00D70B78" w:rsidRDefault="00D70B78">
      <w:pPr>
        <w:widowControl w:val="0"/>
        <w:autoSpaceDE w:val="0"/>
        <w:autoSpaceDN w:val="0"/>
        <w:adjustRightInd w:val="0"/>
        <w:spacing w:after="0" w:line="240" w:lineRule="auto"/>
        <w:jc w:val="both"/>
        <w:rPr>
          <w:rFonts w:ascii="Cambria" w:eastAsia="Calibri" w:hAnsi="Cambria" w:cs="Arial"/>
          <w:i/>
          <w:lang w:val="sr-Latn-ME"/>
        </w:rPr>
      </w:pPr>
    </w:p>
    <w:p w14:paraId="40CA2FC9" w14:textId="77777777" w:rsidR="00D70B78" w:rsidRDefault="00BA3DAB">
      <w:pPr>
        <w:pStyle w:val="ListParagraph"/>
        <w:numPr>
          <w:ilvl w:val="0"/>
          <w:numId w:val="7"/>
        </w:numPr>
        <w:spacing w:after="0" w:line="240" w:lineRule="auto"/>
        <w:jc w:val="both"/>
        <w:rPr>
          <w:rFonts w:ascii="Cambria" w:eastAsia="Batang" w:hAnsi="Cambria" w:cs="Times New Roman"/>
          <w:b/>
          <w:bCs/>
          <w:lang w:val="sr-Latn-ME"/>
        </w:rPr>
      </w:pPr>
      <w:r>
        <w:rPr>
          <w:rFonts w:ascii="Cambria" w:eastAsia="Batang" w:hAnsi="Cambria" w:cs="Times New Roman"/>
          <w:b/>
          <w:bCs/>
        </w:rPr>
        <w:t>METHOD OF TECHNICAL AND DESIGN PROCESSING AND SUBMISSION OF THE COMPETITION ENTRY</w:t>
      </w:r>
    </w:p>
    <w:p w14:paraId="27980711" w14:textId="77777777" w:rsidR="00D70B78" w:rsidRDefault="00D70B78">
      <w:pPr>
        <w:spacing w:after="0" w:line="240" w:lineRule="auto"/>
        <w:ind w:left="720"/>
        <w:jc w:val="both"/>
        <w:rPr>
          <w:rFonts w:ascii="Cambria" w:eastAsia="Batang" w:hAnsi="Cambria" w:cs="Times New Roman"/>
          <w:b/>
          <w:bCs/>
          <w:lang w:val="sr-Latn-ME"/>
        </w:rPr>
      </w:pPr>
    </w:p>
    <w:p w14:paraId="0E53D0E0" w14:textId="77777777" w:rsidR="00D70B78" w:rsidRDefault="00BA3DAB">
      <w:pPr>
        <w:spacing w:after="0" w:line="240" w:lineRule="auto"/>
        <w:jc w:val="both"/>
        <w:rPr>
          <w:rFonts w:ascii="Cambria" w:eastAsia="Batang" w:hAnsi="Cambria" w:cs="Times New Roman"/>
          <w:bCs/>
          <w:u w:val="single"/>
          <w:lang w:val="sr-Latn-ME"/>
        </w:rPr>
      </w:pPr>
      <w:r>
        <w:rPr>
          <w:rFonts w:ascii="Cambria" w:eastAsia="Batang" w:hAnsi="Cambria" w:cs="Times New Roman"/>
          <w:bCs/>
          <w:u w:val="single"/>
        </w:rPr>
        <w:t>Competition entries shall be submitted in analogue and digital form.</w:t>
      </w:r>
    </w:p>
    <w:p w14:paraId="4080CF9B" w14:textId="77777777" w:rsidR="00D70B78" w:rsidRDefault="00D70B78">
      <w:pPr>
        <w:spacing w:after="0" w:line="240" w:lineRule="auto"/>
        <w:jc w:val="both"/>
        <w:rPr>
          <w:rFonts w:ascii="Cambria" w:eastAsia="Batang" w:hAnsi="Cambria" w:cs="Times New Roman"/>
          <w:bCs/>
          <w:u w:val="single"/>
          <w:lang w:val="sr-Latn-ME"/>
        </w:rPr>
      </w:pPr>
    </w:p>
    <w:p w14:paraId="28A949EC" w14:textId="77777777"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
          <w:bCs/>
        </w:rPr>
        <w:t>7.1. Digital form</w:t>
      </w:r>
    </w:p>
    <w:p w14:paraId="0185A9B2" w14:textId="77777777" w:rsidR="00D70B78" w:rsidRDefault="00D70B78">
      <w:pPr>
        <w:spacing w:after="0" w:line="240" w:lineRule="auto"/>
        <w:jc w:val="both"/>
        <w:rPr>
          <w:rFonts w:ascii="Cambria" w:eastAsia="Batang" w:hAnsi="Cambria" w:cs="Times New Roman"/>
          <w:b/>
          <w:bCs/>
          <w:lang w:val="sr-Latn-ME"/>
        </w:rPr>
      </w:pPr>
    </w:p>
    <w:p w14:paraId="7FCBC5A9" w14:textId="77777777" w:rsidR="00D70B78" w:rsidRDefault="00BA3DAB">
      <w:pPr>
        <w:spacing w:after="100" w:line="240" w:lineRule="auto"/>
        <w:jc w:val="both"/>
        <w:rPr>
          <w:rFonts w:ascii="Cambria" w:eastAsia="Batang" w:hAnsi="Cambria" w:cs="Arial"/>
          <w:lang w:val="sr-Latn-ME"/>
        </w:rPr>
      </w:pPr>
      <w:r>
        <w:rPr>
          <w:rFonts w:ascii="Cambria" w:eastAsia="Batang" w:hAnsi="Cambria" w:cs="Times New Roman"/>
          <w:bCs/>
        </w:rPr>
        <w:t>Participants are obliged to submit the competition entry, containing all textual and graphic appendices prescribed by item 6 of this Call, in digital form (pdf and dwg format), to the e-mail address lokacija7dio@mdup.gov.me</w:t>
      </w:r>
      <w:bookmarkStart w:id="6" w:name="_Hlk232409703"/>
      <w:bookmarkEnd w:id="6"/>
    </w:p>
    <w:p w14:paraId="476AE6D9" w14:textId="77777777" w:rsidR="00D70B78" w:rsidRDefault="00BA3DAB">
      <w:pPr>
        <w:spacing w:after="100" w:line="240" w:lineRule="auto"/>
        <w:jc w:val="both"/>
        <w:rPr>
          <w:rFonts w:ascii="Cambria" w:eastAsia="Batang" w:hAnsi="Cambria" w:cs="Times New Roman"/>
          <w:bCs/>
          <w:lang w:val="sr-Latn-ME"/>
        </w:rPr>
      </w:pPr>
      <w:r>
        <w:rPr>
          <w:rFonts w:ascii="Cambria" w:eastAsia="Batang" w:hAnsi="Cambria" w:cs="Times New Roman"/>
          <w:bCs/>
        </w:rPr>
        <w:lastRenderedPageBreak/>
        <w:t>For sending the entry, the use of a special e-mail address created for this purpose is mandatory, consisting of the following elements:</w:t>
      </w:r>
    </w:p>
    <w:p w14:paraId="6B26DAFC" w14:textId="77777777" w:rsidR="00D70B78" w:rsidRDefault="00BA3DAB">
      <w:pPr>
        <w:pStyle w:val="NoSpacing"/>
        <w:rPr>
          <w:rFonts w:ascii="Cambria" w:hAnsi="Cambria"/>
          <w:lang w:val="sr-Latn-ME"/>
        </w:rPr>
      </w:pPr>
      <w:r>
        <w:rPr>
          <w:rFonts w:ascii="Cambria" w:hAnsi="Cambria"/>
        </w:rPr>
        <w:t xml:space="preserve"> 1. lokacija7dio</w:t>
      </w:r>
    </w:p>
    <w:p w14:paraId="4CABF2AD" w14:textId="77777777" w:rsidR="00D70B78" w:rsidRDefault="00BA3DAB">
      <w:pPr>
        <w:pStyle w:val="NoSpacing"/>
        <w:rPr>
          <w:rFonts w:ascii="Cambria" w:hAnsi="Cambria"/>
          <w:lang w:val="sr-Latn-ME"/>
        </w:rPr>
      </w:pPr>
      <w:r>
        <w:rPr>
          <w:rFonts w:ascii="Cambria" w:hAnsi="Cambria"/>
        </w:rPr>
        <w:t xml:space="preserve"> 2. dot (.)</w:t>
      </w:r>
    </w:p>
    <w:p w14:paraId="7B89BDDF" w14:textId="77777777" w:rsidR="00D70B78" w:rsidRDefault="00BA3DAB">
      <w:pPr>
        <w:pStyle w:val="NoSpacing"/>
        <w:rPr>
          <w:rFonts w:ascii="Cambria" w:hAnsi="Cambria"/>
          <w:lang w:val="sr-Latn-ME"/>
        </w:rPr>
      </w:pPr>
      <w:r>
        <w:rPr>
          <w:rFonts w:ascii="Cambria" w:hAnsi="Cambria"/>
        </w:rPr>
        <w:t xml:space="preserve"> 3. xxxx (4 numerical symbols representing the code of the competition entry)</w:t>
      </w:r>
    </w:p>
    <w:p w14:paraId="6E460AD8" w14:textId="77777777" w:rsidR="00D70B78" w:rsidRDefault="00BA3DAB">
      <w:pPr>
        <w:pStyle w:val="NoSpacing"/>
        <w:rPr>
          <w:rFonts w:ascii="Cambria" w:hAnsi="Cambria"/>
          <w:lang w:val="sr-Latn-ME"/>
        </w:rPr>
      </w:pPr>
      <w:r>
        <w:rPr>
          <w:rFonts w:ascii="Cambria" w:hAnsi="Cambria"/>
        </w:rPr>
        <w:t xml:space="preserve"> 4. widely used domain (gmail)</w:t>
      </w:r>
    </w:p>
    <w:p w14:paraId="101B03F9" w14:textId="77777777" w:rsidR="00D70B78" w:rsidRDefault="00BA3DAB">
      <w:pPr>
        <w:spacing w:after="100" w:line="240" w:lineRule="auto"/>
        <w:jc w:val="both"/>
        <w:rPr>
          <w:rFonts w:ascii="Cambria" w:eastAsia="Batang" w:hAnsi="Cambria" w:cs="Times New Roman"/>
          <w:b/>
          <w:bCs/>
          <w:lang w:val="sr-Latn-ME"/>
        </w:rPr>
      </w:pPr>
      <w:r>
        <w:rPr>
          <w:rFonts w:ascii="Cambria" w:eastAsia="Batang" w:hAnsi="Cambria" w:cs="Times New Roman"/>
          <w:b/>
          <w:bCs/>
        </w:rPr>
        <w:t>Example: lokacija7dioxxxx@gmail.com</w:t>
      </w:r>
      <w:hyperlink r:id="rId12" w:history="1">
        <w:r>
          <w:rPr>
            <w:rStyle w:val="Hyperlink"/>
            <w:rFonts w:ascii="Cambria" w:eastAsia="Batang" w:hAnsi="Cambria" w:cs="Times New Roman"/>
            <w:b/>
            <w:bCs/>
            <w:lang w:val="sr-Latn-ME"/>
          </w:rPr>
          <w:t>lokacija7dioxxxx@gmail.com</w:t>
        </w:r>
      </w:hyperlink>
    </w:p>
    <w:p w14:paraId="7774128A" w14:textId="77777777" w:rsidR="00D70B78" w:rsidRDefault="00BA3DAB">
      <w:pPr>
        <w:spacing w:after="100" w:line="240" w:lineRule="auto"/>
        <w:jc w:val="both"/>
        <w:rPr>
          <w:rFonts w:ascii="Cambria" w:eastAsia="Batang" w:hAnsi="Cambria" w:cs="Times New Roman"/>
          <w:bCs/>
          <w:lang w:val="sr-Latn-ME"/>
        </w:rPr>
      </w:pPr>
      <w:r>
        <w:rPr>
          <w:rFonts w:ascii="Cambria" w:eastAsia="Batang" w:hAnsi="Cambria" w:cs="Times New Roman"/>
          <w:bCs/>
        </w:rPr>
        <w:t>When sending the e-mail, it must contain a link from which the competition entry can be downloaded (folder with pdf appendices + folder with dwg appendices + folder with jpeg files). Participants are fully responsible for the secure and timely submission of the competition entry, and the Ministry cannot be held responsible for failed or late submissions of entries.</w:t>
      </w:r>
    </w:p>
    <w:p w14:paraId="3AF822FB" w14:textId="77777777" w:rsidR="00D70B78" w:rsidRDefault="00BA3DAB">
      <w:pPr>
        <w:spacing w:after="100" w:line="240" w:lineRule="auto"/>
        <w:jc w:val="both"/>
        <w:rPr>
          <w:rFonts w:ascii="Cambria" w:eastAsia="Batang" w:hAnsi="Cambria" w:cs="Arial"/>
          <w:lang w:val="sr-Latn-ME"/>
        </w:rPr>
      </w:pPr>
      <w:r>
        <w:rPr>
          <w:rFonts w:ascii="Cambria" w:eastAsia="Batang" w:hAnsi="Cambria" w:cs="Arial"/>
        </w:rPr>
        <w:t>The code of the entry (4 numerical symbols) must be indicated on each appendix of the competition entry.</w:t>
      </w:r>
    </w:p>
    <w:p w14:paraId="5C62D1EC" w14:textId="77777777" w:rsidR="00D70B78" w:rsidRDefault="00BA3DAB">
      <w:pPr>
        <w:spacing w:after="0" w:line="276" w:lineRule="auto"/>
        <w:jc w:val="both"/>
        <w:rPr>
          <w:rFonts w:ascii="Cambria" w:eastAsia="Barlow" w:hAnsi="Cambria" w:cstheme="minorHAnsi"/>
          <w:b/>
          <w:color w:val="000000"/>
          <w:lang w:val="sr-Latn-ME"/>
        </w:rPr>
      </w:pPr>
      <w:r>
        <w:rPr>
          <w:rFonts w:ascii="Cambria" w:eastAsia="Barlow" w:hAnsi="Cambria" w:cstheme="minorHAnsi"/>
          <w:b/>
          <w:color w:val="000000"/>
        </w:rPr>
        <w:t>The Competition Documentation should contain 3 folders, namely:</w:t>
      </w:r>
    </w:p>
    <w:p w14:paraId="561C234C" w14:textId="77777777" w:rsidR="00D70B78" w:rsidRDefault="00BA3DAB">
      <w:pPr>
        <w:pStyle w:val="ListParagraph"/>
        <w:numPr>
          <w:ilvl w:val="0"/>
          <w:numId w:val="6"/>
        </w:numPr>
        <w:spacing w:after="0" w:line="276" w:lineRule="auto"/>
        <w:jc w:val="both"/>
        <w:rPr>
          <w:rFonts w:ascii="Cambria" w:eastAsia="Barlow" w:hAnsi="Cambria" w:cstheme="minorHAnsi"/>
          <w:color w:val="000000"/>
          <w:lang w:val="sr-Latn-ME"/>
        </w:rPr>
      </w:pPr>
      <w:r>
        <w:rPr>
          <w:rFonts w:ascii="Cambria" w:eastAsia="Barlow" w:hAnsi="Cambria" w:cstheme="minorHAnsi"/>
          <w:color w:val="000000"/>
        </w:rPr>
        <w:t>folder 1 (containing the consolidated .pdf file with textual and graphic appendices)</w:t>
      </w:r>
    </w:p>
    <w:p w14:paraId="10830F47" w14:textId="77777777" w:rsidR="00D70B78" w:rsidRDefault="00BA3DAB">
      <w:pPr>
        <w:pStyle w:val="ListParagraph"/>
        <w:numPr>
          <w:ilvl w:val="0"/>
          <w:numId w:val="6"/>
        </w:numPr>
        <w:spacing w:after="0" w:line="276" w:lineRule="auto"/>
        <w:jc w:val="both"/>
        <w:rPr>
          <w:rFonts w:ascii="Cambria" w:eastAsia="Barlow" w:hAnsi="Cambria" w:cstheme="minorHAnsi"/>
          <w:color w:val="000000"/>
          <w:lang w:val="sr-Latn-ME"/>
        </w:rPr>
      </w:pPr>
      <w:r>
        <w:rPr>
          <w:rFonts w:ascii="Cambria" w:eastAsia="Barlow" w:hAnsi="Cambria" w:cstheme="minorHAnsi"/>
          <w:color w:val="000000"/>
        </w:rPr>
        <w:t>folder 2 (containing .dwg files)</w:t>
      </w:r>
    </w:p>
    <w:p w14:paraId="0EEDC327" w14:textId="77777777" w:rsidR="00D70B78" w:rsidRDefault="00BA3DAB">
      <w:pPr>
        <w:pStyle w:val="ListParagraph"/>
        <w:numPr>
          <w:ilvl w:val="0"/>
          <w:numId w:val="6"/>
        </w:numPr>
        <w:spacing w:after="0" w:line="276" w:lineRule="auto"/>
        <w:jc w:val="both"/>
        <w:rPr>
          <w:rFonts w:ascii="Cambria" w:eastAsia="Barlow" w:hAnsi="Cambria" w:cstheme="minorHAnsi"/>
          <w:color w:val="000000"/>
          <w:lang w:val="sr-Latn-ME"/>
        </w:rPr>
      </w:pPr>
      <w:r>
        <w:rPr>
          <w:rFonts w:ascii="Cambria" w:eastAsia="Barlow" w:hAnsi="Cambria" w:cstheme="minorHAnsi"/>
          <w:color w:val="000000"/>
        </w:rPr>
        <w:t>folder 3 (containing 3D views in JPEG format)</w:t>
      </w:r>
    </w:p>
    <w:p w14:paraId="52647706" w14:textId="77777777" w:rsidR="00D70B78" w:rsidRDefault="00BA3DAB">
      <w:pPr>
        <w:spacing w:after="100" w:line="240" w:lineRule="auto"/>
        <w:jc w:val="both"/>
        <w:rPr>
          <w:rFonts w:ascii="Cambria" w:eastAsia="Batang" w:hAnsi="Cambria" w:cs="Arial"/>
          <w:lang w:val="sr-Latn-ME"/>
        </w:rPr>
      </w:pPr>
      <w:r>
        <w:rPr>
          <w:rFonts w:ascii="Cambria" w:eastAsia="Barlow" w:hAnsi="Cambria" w:cstheme="minorHAnsi"/>
          <w:color w:val="000000"/>
        </w:rPr>
        <w:t>When compiling the documentation, care must be taken to ensure that it contains no data that could compromise anonymity.</w:t>
      </w:r>
    </w:p>
    <w:p w14:paraId="7337026F" w14:textId="77777777" w:rsidR="00D70B78" w:rsidRDefault="00D70B78">
      <w:pPr>
        <w:spacing w:after="0" w:line="240" w:lineRule="auto"/>
        <w:jc w:val="both"/>
        <w:rPr>
          <w:lang w:val="sr-Latn-ME"/>
        </w:rPr>
      </w:pPr>
    </w:p>
    <w:p w14:paraId="206553B0" w14:textId="77777777"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
          <w:bCs/>
        </w:rPr>
        <w:t>7.2. Analogue form</w:t>
      </w:r>
    </w:p>
    <w:p w14:paraId="6A48480C" w14:textId="77777777" w:rsidR="00D70B78" w:rsidRDefault="00D70B78">
      <w:pPr>
        <w:pStyle w:val="ListParagraph"/>
        <w:spacing w:after="0" w:line="240" w:lineRule="auto"/>
        <w:ind w:left="1080"/>
        <w:jc w:val="both"/>
        <w:rPr>
          <w:rFonts w:ascii="Cambria" w:eastAsia="Batang" w:hAnsi="Cambria" w:cs="Times New Roman"/>
          <w:bCs/>
          <w:lang w:val="sr-Latn-ME"/>
        </w:rPr>
      </w:pPr>
    </w:p>
    <w:p w14:paraId="7200EEA4" w14:textId="77777777"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Cs/>
        </w:rPr>
        <w:t>Participants are obliged to submit the competition entry, containing all textual and graphic appendices prescribed by item 6 of this Call, also in analogue - printed form (one copy). It is recommended that the entry in analogue form be submitted in A3 format.</w:t>
      </w:r>
    </w:p>
    <w:p w14:paraId="28CFF434" w14:textId="77777777" w:rsidR="00D70B78" w:rsidRDefault="00D70B78">
      <w:pPr>
        <w:spacing w:after="0" w:line="240" w:lineRule="auto"/>
        <w:jc w:val="both"/>
        <w:rPr>
          <w:rFonts w:ascii="Cambria" w:eastAsia="Batang" w:hAnsi="Cambria" w:cs="Times New Roman"/>
          <w:b/>
          <w:bCs/>
          <w:lang w:val="sr-Latn-ME"/>
        </w:rPr>
      </w:pPr>
    </w:p>
    <w:p w14:paraId="4CD834A6" w14:textId="77777777"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
          <w:bCs/>
        </w:rPr>
        <w:t>The competition entry in analogue form may be sent by post - as registered mail - or submitted directly to the Registry Office of the Ministry.</w:t>
      </w:r>
    </w:p>
    <w:p w14:paraId="1D68A244"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t>Address for submission of the competition entry:</w:t>
      </w:r>
    </w:p>
    <w:tbl>
      <w:tblPr>
        <w:tblpPr w:leftFromText="180" w:rightFromText="180" w:vertAnchor="text" w:horzAnchor="margin" w:tblpX="13" w:tblpY="251"/>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D70B78" w14:paraId="58F6DADF" w14:textId="77777777">
        <w:trPr>
          <w:trHeight w:val="1691"/>
        </w:trPr>
        <w:tc>
          <w:tcPr>
            <w:tcW w:w="9059" w:type="dxa"/>
            <w:shd w:val="clear" w:color="auto" w:fill="auto"/>
          </w:tcPr>
          <w:p w14:paraId="5225DC00" w14:textId="77777777" w:rsidR="00D70B78" w:rsidRDefault="00BA3DAB">
            <w:pPr>
              <w:tabs>
                <w:tab w:val="left" w:pos="7680"/>
              </w:tabs>
              <w:spacing w:after="100" w:line="240" w:lineRule="auto"/>
              <w:jc w:val="right"/>
              <w:rPr>
                <w:rFonts w:ascii="Cambria" w:eastAsia="Batang" w:hAnsi="Cambria" w:cs="Times New Roman"/>
                <w:bCs/>
                <w:lang w:val="sr-Latn-ME"/>
              </w:rPr>
            </w:pPr>
            <w:r>
              <w:rPr>
                <w:rFonts w:ascii="Cambria" w:eastAsia="Batang" w:hAnsi="Cambria" w:cs="Times New Roman"/>
                <w:bCs/>
              </w:rPr>
              <w:lastRenderedPageBreak/>
              <w:t>CODE XXXX</w:t>
            </w:r>
          </w:p>
          <w:p w14:paraId="1175C8EA" w14:textId="77777777" w:rsidR="00D70B78" w:rsidRDefault="00BA3DAB">
            <w:pPr>
              <w:spacing w:after="100" w:line="240" w:lineRule="auto"/>
              <w:jc w:val="both"/>
              <w:rPr>
                <w:rFonts w:ascii="Cambria" w:eastAsia="Batang" w:hAnsi="Cambria" w:cs="Times New Roman"/>
                <w:bCs/>
                <w:lang w:val="sr-Latn-ME"/>
              </w:rPr>
            </w:pPr>
            <w:r>
              <w:rPr>
                <w:rFonts w:ascii="Cambria" w:eastAsia="Batang" w:hAnsi="Cambria" w:cs="Times New Roman"/>
                <w:bCs/>
              </w:rPr>
              <w:t>Ministry of Spatial Planning, Urbanism and State Property</w:t>
            </w:r>
          </w:p>
          <w:p w14:paraId="6EA97579" w14:textId="77777777" w:rsidR="00D70B78" w:rsidRDefault="00BA3DAB">
            <w:pPr>
              <w:spacing w:after="0" w:line="240" w:lineRule="auto"/>
              <w:jc w:val="both"/>
              <w:rPr>
                <w:rFonts w:ascii="Cambria" w:eastAsia="Batang" w:hAnsi="Cambria" w:cs="Times New Roman"/>
                <w:bCs/>
                <w:lang w:val="sr-Latn-ME"/>
              </w:rPr>
            </w:pPr>
            <w:r>
              <w:rPr>
                <w:rFonts w:ascii="Cambria" w:eastAsia="Batang" w:hAnsi="Cambria" w:cs="Times New Roman"/>
              </w:rPr>
              <w:t>IV Proleterske brigade No. 19,</w:t>
            </w:r>
          </w:p>
          <w:p w14:paraId="760C9332" w14:textId="77777777" w:rsidR="00D70B78" w:rsidRDefault="00BA3DAB">
            <w:pPr>
              <w:spacing w:after="0" w:line="240" w:lineRule="auto"/>
              <w:rPr>
                <w:rFonts w:ascii="Cambria" w:eastAsia="Batang" w:hAnsi="Cambria" w:cs="Times New Roman"/>
                <w:lang w:val="sr-Latn-ME"/>
              </w:rPr>
            </w:pPr>
            <w:r>
              <w:rPr>
                <w:rFonts w:ascii="Cambria" w:eastAsia="Batang" w:hAnsi="Cambria" w:cs="Times New Roman"/>
              </w:rPr>
              <w:t>81000 Podgorica</w:t>
            </w:r>
          </w:p>
          <w:p w14:paraId="5B77E943" w14:textId="77777777" w:rsidR="00D70B78" w:rsidRDefault="00BA3DAB">
            <w:pPr>
              <w:spacing w:after="0" w:line="240" w:lineRule="auto"/>
              <w:rPr>
                <w:rFonts w:ascii="Cambria" w:eastAsia="Batang" w:hAnsi="Cambria" w:cs="Times New Roman"/>
                <w:lang w:val="sr-Latn-ME"/>
              </w:rPr>
            </w:pPr>
            <w:r>
              <w:rPr>
                <w:rFonts w:ascii="Cambria" w:eastAsia="Batang" w:hAnsi="Cambria" w:cs="Times New Roman"/>
              </w:rPr>
              <w:t>Montenegro</w:t>
            </w:r>
          </w:p>
          <w:p w14:paraId="223C922C" w14:textId="77777777" w:rsidR="00D70B78" w:rsidRDefault="00BA3DAB">
            <w:pPr>
              <w:tabs>
                <w:tab w:val="left" w:pos="5730"/>
              </w:tabs>
              <w:spacing w:after="0" w:line="240" w:lineRule="auto"/>
              <w:rPr>
                <w:rFonts w:ascii="Cambria" w:eastAsia="Batang" w:hAnsi="Cambria" w:cs="Times New Roman"/>
                <w:lang w:val="sr-Latn-ME"/>
              </w:rPr>
            </w:pPr>
            <w:r>
              <w:rPr>
                <w:rFonts w:ascii="Cambria" w:eastAsia="Batang" w:hAnsi="Cambria" w:cs="Times New Roman"/>
              </w:rPr>
              <w:tab/>
              <w:t xml:space="preserve">                                   DO NOT OPEN</w:t>
            </w:r>
          </w:p>
          <w:p w14:paraId="08C06BDE" w14:textId="77777777" w:rsidR="00D70B78" w:rsidRDefault="00D70B78">
            <w:pPr>
              <w:spacing w:after="100" w:line="240" w:lineRule="auto"/>
              <w:jc w:val="both"/>
              <w:rPr>
                <w:rFonts w:ascii="Cambria" w:eastAsia="Batang" w:hAnsi="Cambria" w:cs="Times New Roman"/>
                <w:bCs/>
                <w:lang w:val="sr-Latn-ME"/>
              </w:rPr>
            </w:pPr>
          </w:p>
        </w:tc>
      </w:tr>
    </w:tbl>
    <w:p w14:paraId="113771D5" w14:textId="77777777" w:rsidR="00D70B78" w:rsidRDefault="00D70B78">
      <w:pPr>
        <w:spacing w:after="0" w:line="240" w:lineRule="auto"/>
        <w:jc w:val="both"/>
        <w:rPr>
          <w:rFonts w:ascii="Cambria" w:eastAsia="Batang" w:hAnsi="Cambria" w:cs="Times New Roman"/>
          <w:bCs/>
          <w:lang w:val="sr-Latn-ME"/>
        </w:rPr>
      </w:pPr>
    </w:p>
    <w:p w14:paraId="1716C389" w14:textId="77777777" w:rsidR="00D70B78" w:rsidRDefault="00D70B78">
      <w:pPr>
        <w:spacing w:after="100" w:line="240" w:lineRule="auto"/>
        <w:jc w:val="both"/>
        <w:rPr>
          <w:rFonts w:ascii="Cambria" w:eastAsia="Batang" w:hAnsi="Cambria" w:cs="Times New Roman"/>
          <w:lang w:val="sr-Latn-ME"/>
        </w:rPr>
      </w:pPr>
    </w:p>
    <w:p w14:paraId="5F58195D" w14:textId="77777777" w:rsidR="00D70B78" w:rsidRDefault="00D70B78">
      <w:pPr>
        <w:spacing w:after="100" w:line="240" w:lineRule="auto"/>
        <w:jc w:val="both"/>
        <w:rPr>
          <w:rFonts w:ascii="Cambria" w:eastAsia="Batang" w:hAnsi="Cambria" w:cs="Times New Roman"/>
          <w:lang w:val="sr-Latn-ME"/>
        </w:rPr>
      </w:pPr>
    </w:p>
    <w:p w14:paraId="51D1E046" w14:textId="77777777" w:rsidR="00D70B78" w:rsidRDefault="00D70B78">
      <w:pPr>
        <w:spacing w:after="100" w:line="240" w:lineRule="auto"/>
        <w:jc w:val="both"/>
        <w:rPr>
          <w:rFonts w:ascii="Cambria" w:eastAsia="Batang" w:hAnsi="Cambria" w:cs="Times New Roman"/>
          <w:lang w:val="sr-Latn-ME"/>
        </w:rPr>
      </w:pPr>
    </w:p>
    <w:p w14:paraId="7B95AEF3" w14:textId="77777777" w:rsidR="00D70B78" w:rsidRDefault="00D70B78">
      <w:pPr>
        <w:spacing w:after="100" w:line="240" w:lineRule="auto"/>
        <w:jc w:val="both"/>
        <w:rPr>
          <w:rFonts w:ascii="Cambria" w:eastAsia="Batang" w:hAnsi="Cambria" w:cs="Times New Roman"/>
          <w:lang w:val="sr-Latn-ME"/>
        </w:rPr>
      </w:pPr>
    </w:p>
    <w:p w14:paraId="38659218" w14:textId="77777777" w:rsidR="00D70B78" w:rsidRDefault="00D70B78">
      <w:pPr>
        <w:spacing w:after="100" w:line="240" w:lineRule="auto"/>
        <w:jc w:val="both"/>
        <w:rPr>
          <w:rFonts w:ascii="Cambria" w:eastAsia="Batang" w:hAnsi="Cambria" w:cs="Times New Roman"/>
          <w:lang w:val="sr-Latn-ME"/>
        </w:rPr>
      </w:pPr>
    </w:p>
    <w:p w14:paraId="2BA27943" w14:textId="77777777" w:rsidR="00D70B78" w:rsidRDefault="00D70B78">
      <w:pPr>
        <w:spacing w:after="100" w:line="240" w:lineRule="auto"/>
        <w:jc w:val="both"/>
        <w:rPr>
          <w:rFonts w:ascii="Cambria" w:eastAsia="Batang" w:hAnsi="Cambria" w:cs="Times New Roman"/>
          <w:lang w:val="sr-Latn-ME"/>
        </w:rPr>
      </w:pPr>
    </w:p>
    <w:p w14:paraId="1312D151" w14:textId="77777777" w:rsidR="00D70B78" w:rsidRDefault="00D70B78">
      <w:pPr>
        <w:spacing w:after="100" w:line="240" w:lineRule="auto"/>
        <w:jc w:val="both"/>
        <w:rPr>
          <w:rFonts w:ascii="Cambria" w:eastAsia="Batang" w:hAnsi="Cambria" w:cs="Times New Roman"/>
          <w:b/>
          <w:lang w:val="sr-Latn-ME"/>
        </w:rPr>
      </w:pPr>
    </w:p>
    <w:p w14:paraId="53F4B8F6" w14:textId="77777777" w:rsidR="00D70B78" w:rsidRDefault="00BA3DAB">
      <w:pPr>
        <w:spacing w:after="100" w:line="240" w:lineRule="auto"/>
        <w:jc w:val="both"/>
        <w:rPr>
          <w:rFonts w:ascii="Cambria" w:eastAsia="Batang" w:hAnsi="Cambria" w:cs="Times New Roman"/>
          <w:u w:val="single"/>
          <w:lang w:val="sr-Latn-ME"/>
        </w:rPr>
      </w:pPr>
      <w:r>
        <w:rPr>
          <w:rFonts w:ascii="Cambria" w:eastAsia="Batang" w:hAnsi="Cambria" w:cs="Times New Roman"/>
          <w:b/>
        </w:rPr>
        <w:t xml:space="preserve">Together with the competition entry in analogue form, authors are obliged to send/submit a sealed </w:t>
      </w:r>
      <w:r w:rsidRPr="005D66F5">
        <w:rPr>
          <w:rFonts w:ascii="Cambria" w:eastAsia="Batang" w:hAnsi="Cambria" w:cs="Times New Roman"/>
          <w:b/>
          <w:u w:val="single"/>
        </w:rPr>
        <w:t>envelope marked "AUTHOR - DO NOT OPEN", with the code of the competition entry written on the back</w:t>
      </w:r>
      <w:r>
        <w:rPr>
          <w:rFonts w:ascii="Cambria" w:eastAsia="Batang" w:hAnsi="Cambria" w:cs="Times New Roman"/>
          <w:b/>
        </w:rPr>
        <w:t>, containing the completed and signed author statement (statement form attached).</w:t>
      </w:r>
    </w:p>
    <w:p w14:paraId="6E689978" w14:textId="77777777" w:rsidR="00D70B78" w:rsidRDefault="00D70B78">
      <w:pPr>
        <w:numPr>
          <w:ilvl w:val="0"/>
          <w:numId w:val="8"/>
        </w:numPr>
        <w:spacing w:after="100" w:line="240" w:lineRule="auto"/>
        <w:contextualSpacing/>
        <w:jc w:val="both"/>
        <w:rPr>
          <w:rFonts w:ascii="Cambria" w:eastAsia="Batang" w:hAnsi="Cambria" w:cs="Times New Roman"/>
          <w:vanish/>
          <w:lang w:val="sr-Latn-ME"/>
        </w:rPr>
      </w:pPr>
    </w:p>
    <w:p w14:paraId="3DD48435" w14:textId="77777777" w:rsidR="00D70B78" w:rsidRDefault="00D70B78">
      <w:pPr>
        <w:numPr>
          <w:ilvl w:val="0"/>
          <w:numId w:val="8"/>
        </w:numPr>
        <w:spacing w:after="100" w:line="240" w:lineRule="auto"/>
        <w:contextualSpacing/>
        <w:jc w:val="both"/>
        <w:rPr>
          <w:rFonts w:ascii="Cambria" w:eastAsia="Batang" w:hAnsi="Cambria" w:cs="Times New Roman"/>
          <w:vanish/>
          <w:lang w:val="sr-Latn-ME"/>
        </w:rPr>
      </w:pPr>
    </w:p>
    <w:p w14:paraId="1CE0C996" w14:textId="77777777" w:rsidR="00D70B78" w:rsidRDefault="00D70B78">
      <w:pPr>
        <w:numPr>
          <w:ilvl w:val="0"/>
          <w:numId w:val="8"/>
        </w:numPr>
        <w:spacing w:after="100" w:line="240" w:lineRule="auto"/>
        <w:contextualSpacing/>
        <w:jc w:val="both"/>
        <w:rPr>
          <w:rFonts w:ascii="Cambria" w:eastAsia="Batang" w:hAnsi="Cambria" w:cs="Times New Roman"/>
          <w:vanish/>
          <w:lang w:val="sr-Latn-ME"/>
        </w:rPr>
      </w:pPr>
    </w:p>
    <w:p w14:paraId="76A23B48" w14:textId="77777777" w:rsidR="00D70B78" w:rsidRDefault="00D70B78">
      <w:pPr>
        <w:numPr>
          <w:ilvl w:val="0"/>
          <w:numId w:val="8"/>
        </w:numPr>
        <w:spacing w:after="100" w:line="240" w:lineRule="auto"/>
        <w:contextualSpacing/>
        <w:jc w:val="both"/>
        <w:rPr>
          <w:rFonts w:ascii="Cambria" w:eastAsia="Batang" w:hAnsi="Cambria" w:cs="Times New Roman"/>
          <w:vanish/>
          <w:lang w:val="sr-Latn-ME"/>
        </w:rPr>
      </w:pPr>
    </w:p>
    <w:p w14:paraId="48C93769" w14:textId="77777777" w:rsidR="00D70B78" w:rsidRDefault="00D70B78">
      <w:pPr>
        <w:numPr>
          <w:ilvl w:val="0"/>
          <w:numId w:val="8"/>
        </w:numPr>
        <w:spacing w:after="100" w:line="240" w:lineRule="auto"/>
        <w:contextualSpacing/>
        <w:jc w:val="both"/>
        <w:rPr>
          <w:rFonts w:ascii="Cambria" w:eastAsia="Batang" w:hAnsi="Cambria" w:cs="Times New Roman"/>
          <w:vanish/>
          <w:lang w:val="sr-Latn-ME"/>
        </w:rPr>
      </w:pPr>
    </w:p>
    <w:p w14:paraId="6A5F9387" w14:textId="77777777" w:rsidR="00D70B78" w:rsidRDefault="00D70B78">
      <w:pPr>
        <w:numPr>
          <w:ilvl w:val="1"/>
          <w:numId w:val="8"/>
        </w:numPr>
        <w:spacing w:after="100" w:line="240" w:lineRule="auto"/>
        <w:contextualSpacing/>
        <w:jc w:val="both"/>
        <w:rPr>
          <w:rFonts w:ascii="Cambria" w:eastAsia="Batang" w:hAnsi="Cambria" w:cs="Times New Roman"/>
          <w:vanish/>
          <w:lang w:val="sr-Latn-ME"/>
        </w:rPr>
      </w:pPr>
    </w:p>
    <w:p w14:paraId="6FABA0D2" w14:textId="77777777" w:rsidR="00D70B78" w:rsidRDefault="00D70B78">
      <w:pPr>
        <w:numPr>
          <w:ilvl w:val="1"/>
          <w:numId w:val="8"/>
        </w:numPr>
        <w:spacing w:after="100" w:line="240" w:lineRule="auto"/>
        <w:contextualSpacing/>
        <w:jc w:val="both"/>
        <w:rPr>
          <w:rFonts w:ascii="Cambria" w:eastAsia="Batang" w:hAnsi="Cambria" w:cs="Times New Roman"/>
          <w:vanish/>
          <w:lang w:val="sr-Latn-ME"/>
        </w:rPr>
      </w:pPr>
    </w:p>
    <w:p w14:paraId="26457F05" w14:textId="77777777" w:rsidR="00D70B78" w:rsidRDefault="00D70B78">
      <w:pPr>
        <w:numPr>
          <w:ilvl w:val="1"/>
          <w:numId w:val="8"/>
        </w:numPr>
        <w:spacing w:after="100" w:line="240" w:lineRule="auto"/>
        <w:contextualSpacing/>
        <w:jc w:val="both"/>
        <w:rPr>
          <w:rFonts w:ascii="Cambria" w:eastAsia="Batang" w:hAnsi="Cambria" w:cs="Times New Roman"/>
          <w:vanish/>
          <w:lang w:val="sr-Latn-ME"/>
        </w:rPr>
      </w:pPr>
    </w:p>
    <w:p w14:paraId="5326977D" w14:textId="77777777" w:rsidR="00D70B78" w:rsidRDefault="00D70B78">
      <w:pPr>
        <w:numPr>
          <w:ilvl w:val="1"/>
          <w:numId w:val="8"/>
        </w:numPr>
        <w:spacing w:after="100" w:line="240" w:lineRule="auto"/>
        <w:contextualSpacing/>
        <w:jc w:val="both"/>
        <w:rPr>
          <w:rFonts w:ascii="Cambria" w:eastAsia="Batang" w:hAnsi="Cambria" w:cs="Times New Roman"/>
          <w:vanish/>
          <w:lang w:val="sr-Latn-ME"/>
        </w:rPr>
      </w:pPr>
    </w:p>
    <w:p w14:paraId="0A8E8ADA" w14:textId="77777777" w:rsidR="00D70B78" w:rsidRDefault="00BA3DAB">
      <w:pPr>
        <w:spacing w:after="100" w:line="240" w:lineRule="auto"/>
        <w:jc w:val="both"/>
        <w:rPr>
          <w:rFonts w:ascii="Cambria" w:eastAsia="Batang" w:hAnsi="Cambria" w:cs="Times New Roman"/>
          <w:i/>
          <w:lang w:val="sr-Latn-ME"/>
        </w:rPr>
      </w:pPr>
      <w:r>
        <w:rPr>
          <w:rFonts w:ascii="Cambria" w:eastAsia="Batang" w:hAnsi="Cambria" w:cs="Times New Roman"/>
          <w:i/>
          <w:u w:val="single"/>
        </w:rPr>
        <w:t>STATEMENT FORM / If the Competition participant is a natural person or a group of natural persons</w:t>
      </w:r>
    </w:p>
    <w:p w14:paraId="19718B04" w14:textId="77777777" w:rsidR="00D70B78" w:rsidRDefault="00D70B78">
      <w:pPr>
        <w:spacing w:after="100" w:line="240" w:lineRule="auto"/>
        <w:jc w:val="both"/>
        <w:rPr>
          <w:rFonts w:ascii="Cambria" w:eastAsia="Batang" w:hAnsi="Cambria" w:cs="Times New Roman"/>
          <w:lang w:val="sr-Latn-ME"/>
        </w:rPr>
      </w:pPr>
    </w:p>
    <w:p w14:paraId="33EEC64F" w14:textId="77777777" w:rsidR="00D70B78" w:rsidRDefault="00BA3DAB">
      <w:pPr>
        <w:numPr>
          <w:ilvl w:val="0"/>
          <w:numId w:val="9"/>
        </w:numPr>
        <w:spacing w:after="100" w:line="240" w:lineRule="auto"/>
        <w:contextualSpacing/>
        <w:jc w:val="both"/>
        <w:rPr>
          <w:rFonts w:ascii="Cambria" w:eastAsia="Batang" w:hAnsi="Cambria" w:cs="Times New Roman"/>
          <w:lang w:val="sr-Latn-ME"/>
        </w:rPr>
      </w:pPr>
      <w:r>
        <w:rPr>
          <w:rFonts w:ascii="Cambria" w:eastAsia="Batang" w:hAnsi="Cambria" w:cs="Times New Roman"/>
        </w:rPr>
        <w:t>Entry code:</w:t>
      </w:r>
    </w:p>
    <w:p w14:paraId="6A3AA4D4" w14:textId="77777777" w:rsidR="00D70B78" w:rsidRDefault="00D70B78">
      <w:pPr>
        <w:spacing w:after="100" w:line="240" w:lineRule="auto"/>
        <w:contextualSpacing/>
        <w:jc w:val="both"/>
        <w:rPr>
          <w:rFonts w:ascii="Cambria" w:eastAsia="Batang" w:hAnsi="Cambria" w:cs="Times New Roman"/>
          <w:lang w:val="sr-Latn-ME"/>
        </w:rPr>
      </w:pPr>
    </w:p>
    <w:p w14:paraId="66D25AF0" w14:textId="77777777" w:rsidR="00D70B78" w:rsidRDefault="00BA3DAB">
      <w:pPr>
        <w:numPr>
          <w:ilvl w:val="0"/>
          <w:numId w:val="9"/>
        </w:numPr>
        <w:spacing w:after="100" w:line="240" w:lineRule="auto"/>
        <w:contextualSpacing/>
        <w:jc w:val="both"/>
        <w:rPr>
          <w:rFonts w:ascii="Cambria" w:eastAsia="Batang" w:hAnsi="Cambria" w:cs="Times New Roman"/>
          <w:lang w:val="sr-Latn-ME"/>
        </w:rPr>
      </w:pPr>
      <w:r>
        <w:rPr>
          <w:rFonts w:ascii="Cambria" w:eastAsia="Batang" w:hAnsi="Cambria" w:cs="Times New Roman"/>
        </w:rPr>
        <w:t>Name(s) and surname(s) of the author(s) and associates:</w:t>
      </w:r>
    </w:p>
    <w:p w14:paraId="2EF7A80B" w14:textId="77777777" w:rsidR="00D70B78" w:rsidRDefault="00D70B78">
      <w:pPr>
        <w:spacing w:after="100" w:line="240" w:lineRule="auto"/>
        <w:contextualSpacing/>
        <w:jc w:val="both"/>
        <w:rPr>
          <w:rFonts w:ascii="Cambria" w:eastAsia="Batang" w:hAnsi="Cambria" w:cs="Times New Roman"/>
          <w:lang w:val="sr-Latn-ME"/>
        </w:rPr>
      </w:pPr>
    </w:p>
    <w:p w14:paraId="6DF67553" w14:textId="77777777" w:rsidR="00D70B78" w:rsidRDefault="00BA3DAB">
      <w:pPr>
        <w:numPr>
          <w:ilvl w:val="0"/>
          <w:numId w:val="9"/>
        </w:numPr>
        <w:spacing w:after="100" w:line="240" w:lineRule="auto"/>
        <w:contextualSpacing/>
        <w:jc w:val="both"/>
        <w:rPr>
          <w:rFonts w:ascii="Cambria" w:eastAsia="Batang" w:hAnsi="Cambria" w:cs="Times New Roman"/>
          <w:lang w:val="sr-Latn-ME"/>
        </w:rPr>
      </w:pPr>
      <w:r>
        <w:rPr>
          <w:rFonts w:ascii="Cambria" w:eastAsia="Batang" w:hAnsi="Cambria" w:cs="Times New Roman"/>
        </w:rPr>
        <w:t>Address, e-mail address and mobile phone number of the author:</w:t>
      </w:r>
    </w:p>
    <w:p w14:paraId="22FFEE5C" w14:textId="77777777" w:rsidR="00D70B78" w:rsidRDefault="00D70B78">
      <w:pPr>
        <w:spacing w:after="100" w:line="240" w:lineRule="auto"/>
        <w:contextualSpacing/>
        <w:jc w:val="both"/>
        <w:rPr>
          <w:rFonts w:ascii="Cambria" w:eastAsia="Batang" w:hAnsi="Cambria" w:cs="Times New Roman"/>
          <w:lang w:val="sr-Latn-ME"/>
        </w:rPr>
      </w:pPr>
    </w:p>
    <w:p w14:paraId="4F6806FA" w14:textId="77777777" w:rsidR="00D70B78" w:rsidRDefault="00BA3DAB">
      <w:pPr>
        <w:numPr>
          <w:ilvl w:val="0"/>
          <w:numId w:val="9"/>
        </w:numPr>
        <w:spacing w:after="100" w:line="240" w:lineRule="auto"/>
        <w:contextualSpacing/>
        <w:jc w:val="both"/>
        <w:rPr>
          <w:rFonts w:ascii="Cambria" w:eastAsia="Batang" w:hAnsi="Cambria" w:cs="Times New Roman"/>
          <w:lang w:val="sr-Latn-ME"/>
        </w:rPr>
      </w:pPr>
      <w:r>
        <w:rPr>
          <w:rFonts w:ascii="Cambria" w:eastAsia="Batang" w:hAnsi="Cambria" w:cs="Times New Roman"/>
        </w:rPr>
        <w:t>Unique personal identification number of the author / bank account number of the author (one of the members of the author team) / Bank name - IBAN and SWIFT code to which the prize payment will be made.</w:t>
      </w:r>
    </w:p>
    <w:p w14:paraId="64E09091" w14:textId="77777777" w:rsidR="00D70B78" w:rsidRDefault="00D70B78">
      <w:pPr>
        <w:spacing w:after="100" w:line="240" w:lineRule="auto"/>
        <w:jc w:val="both"/>
        <w:rPr>
          <w:rFonts w:ascii="Cambria" w:eastAsia="Batang" w:hAnsi="Cambria" w:cs="Times New Roman"/>
          <w:lang w:val="sr-Latn-ME"/>
        </w:rPr>
      </w:pPr>
    </w:p>
    <w:p w14:paraId="1616EC29"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By this statement, as the author/members of the author team, we confirm our agreement with all conditions of the Competition specified in the Call, as well as with the further use of the competition entry by the Promoter. Also, by this statement I/we confirm that, according to the Competition propositions, I/we satisfy the right to participate, and that _________________ (member of the author team) shall be the person for communication with the Promoter regarding corrections to the conceptual design, in relation to the recommendations given by the Commission.</w:t>
      </w:r>
    </w:p>
    <w:p w14:paraId="086EA070"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In accordance with the above, I/we declare that the above-stated data are accurate and that I/we agree that, in the event of any prize - purchase award being granted, it shall be paid to the above-stated bank account number ______________________ (name of the member of the author team), and that we are responsible for the further distribution of the prize.</w:t>
      </w:r>
    </w:p>
    <w:p w14:paraId="170D9D5D" w14:textId="77777777" w:rsidR="00D70B78" w:rsidRDefault="00D70B78">
      <w:pPr>
        <w:spacing w:after="100" w:line="240" w:lineRule="auto"/>
        <w:jc w:val="both"/>
        <w:rPr>
          <w:rFonts w:ascii="Cambria" w:eastAsia="Batang" w:hAnsi="Cambria" w:cs="Times New Roman"/>
          <w:lang w:val="sr-Latn-ME"/>
        </w:rPr>
      </w:pPr>
    </w:p>
    <w:p w14:paraId="005AC6DD"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Signature of the author/members of the author team and associates</w:t>
      </w:r>
    </w:p>
    <w:p w14:paraId="358BCA1A"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__________________________________________</w:t>
      </w:r>
    </w:p>
    <w:p w14:paraId="4ED51BAA"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__________________________________________</w:t>
      </w:r>
    </w:p>
    <w:p w14:paraId="60933746"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__________________________________________</w:t>
      </w:r>
    </w:p>
    <w:p w14:paraId="0ABC7590" w14:textId="77777777" w:rsidR="00D70B78" w:rsidRDefault="00D70B78">
      <w:pPr>
        <w:spacing w:after="100" w:line="240" w:lineRule="auto"/>
        <w:jc w:val="both"/>
        <w:rPr>
          <w:rFonts w:ascii="Cambria" w:eastAsia="Batang" w:hAnsi="Cambria" w:cs="Times New Roman"/>
          <w:lang w:val="sr-Latn-ME"/>
        </w:rPr>
      </w:pPr>
    </w:p>
    <w:p w14:paraId="7AF6D5D3" w14:textId="77777777" w:rsidR="00D70B78" w:rsidRDefault="00D70B78">
      <w:pPr>
        <w:spacing w:after="100" w:line="240" w:lineRule="auto"/>
        <w:jc w:val="both"/>
        <w:rPr>
          <w:rFonts w:ascii="Cambria" w:eastAsia="Batang" w:hAnsi="Cambria" w:cs="Times New Roman"/>
          <w:i/>
          <w:u w:val="single"/>
          <w:lang w:val="sr-Latn-ME"/>
        </w:rPr>
      </w:pPr>
    </w:p>
    <w:p w14:paraId="6A75E88D" w14:textId="77777777" w:rsidR="00D70B78" w:rsidRDefault="00D70B78">
      <w:pPr>
        <w:spacing w:after="100" w:line="240" w:lineRule="auto"/>
        <w:jc w:val="both"/>
        <w:rPr>
          <w:rFonts w:ascii="Cambria" w:eastAsia="Batang" w:hAnsi="Cambria" w:cs="Times New Roman"/>
          <w:i/>
          <w:u w:val="single"/>
          <w:lang w:val="sr-Latn-ME"/>
        </w:rPr>
      </w:pPr>
    </w:p>
    <w:p w14:paraId="48674E73" w14:textId="77777777" w:rsidR="00D70B78" w:rsidRDefault="00D70B78">
      <w:pPr>
        <w:spacing w:after="100" w:line="240" w:lineRule="auto"/>
        <w:jc w:val="both"/>
        <w:rPr>
          <w:rFonts w:ascii="Cambria" w:eastAsia="Batang" w:hAnsi="Cambria" w:cs="Times New Roman"/>
          <w:i/>
          <w:u w:val="single"/>
          <w:lang w:val="sr-Latn-ME"/>
        </w:rPr>
      </w:pPr>
    </w:p>
    <w:p w14:paraId="3E397AD4" w14:textId="77777777" w:rsidR="00D70B78" w:rsidRDefault="00D70B78">
      <w:pPr>
        <w:spacing w:after="100" w:line="240" w:lineRule="auto"/>
        <w:jc w:val="both"/>
        <w:rPr>
          <w:rFonts w:ascii="Cambria" w:eastAsia="Batang" w:hAnsi="Cambria" w:cs="Times New Roman"/>
          <w:i/>
          <w:u w:val="single"/>
          <w:lang w:val="sr-Latn-ME"/>
        </w:rPr>
      </w:pPr>
    </w:p>
    <w:p w14:paraId="3E29E3D1" w14:textId="77777777" w:rsidR="00D70B78" w:rsidRDefault="00BA3DAB">
      <w:pPr>
        <w:spacing w:after="100" w:line="240" w:lineRule="auto"/>
        <w:jc w:val="both"/>
        <w:rPr>
          <w:rFonts w:ascii="Cambria" w:eastAsia="Batang" w:hAnsi="Cambria" w:cs="Times New Roman"/>
          <w:i/>
          <w:lang w:val="sr-Latn-ME"/>
        </w:rPr>
      </w:pPr>
      <w:r>
        <w:rPr>
          <w:rFonts w:ascii="Cambria" w:eastAsia="Batang" w:hAnsi="Cambria" w:cs="Times New Roman"/>
          <w:i/>
          <w:u w:val="single"/>
        </w:rPr>
        <w:t>STATEMENT FORM / If the Competition participant is a legal entity or consortium</w:t>
      </w:r>
    </w:p>
    <w:p w14:paraId="6815A9BB" w14:textId="77777777" w:rsidR="00D70B78" w:rsidRDefault="00D70B78">
      <w:pPr>
        <w:spacing w:after="100" w:line="240" w:lineRule="auto"/>
        <w:jc w:val="both"/>
        <w:rPr>
          <w:rFonts w:ascii="Cambria" w:eastAsia="Batang" w:hAnsi="Cambria" w:cs="Times New Roman"/>
          <w:lang w:val="sr-Latn-ME"/>
        </w:rPr>
      </w:pPr>
    </w:p>
    <w:p w14:paraId="221D5EDA" w14:textId="77777777" w:rsidR="00D70B78" w:rsidRDefault="00D70B78">
      <w:pPr>
        <w:spacing w:after="100" w:line="240" w:lineRule="auto"/>
        <w:jc w:val="both"/>
        <w:rPr>
          <w:rFonts w:ascii="Cambria" w:eastAsia="Batang" w:hAnsi="Cambria" w:cs="Times New Roman"/>
          <w:lang w:val="sr-Latn-ME"/>
        </w:rPr>
      </w:pPr>
    </w:p>
    <w:p w14:paraId="5BCC8498" w14:textId="77777777" w:rsidR="00D70B78" w:rsidRDefault="00BA3DAB">
      <w:pPr>
        <w:pStyle w:val="ListParagraph"/>
        <w:numPr>
          <w:ilvl w:val="0"/>
          <w:numId w:val="10"/>
        </w:numPr>
        <w:spacing w:after="100" w:line="240" w:lineRule="auto"/>
        <w:jc w:val="both"/>
        <w:rPr>
          <w:rFonts w:ascii="Cambria" w:eastAsia="Batang" w:hAnsi="Cambria" w:cs="Times New Roman"/>
          <w:lang w:val="sr-Latn-ME"/>
        </w:rPr>
      </w:pPr>
      <w:r>
        <w:rPr>
          <w:rFonts w:ascii="Cambria" w:eastAsia="Batang" w:hAnsi="Cambria" w:cs="Times New Roman"/>
        </w:rPr>
        <w:t>Entry code:</w:t>
      </w:r>
    </w:p>
    <w:p w14:paraId="5007AC49" w14:textId="77777777" w:rsidR="00D70B78" w:rsidRDefault="00D70B78">
      <w:pPr>
        <w:spacing w:after="100" w:line="240" w:lineRule="auto"/>
        <w:contextualSpacing/>
        <w:jc w:val="both"/>
        <w:rPr>
          <w:rFonts w:ascii="Cambria" w:eastAsia="Batang" w:hAnsi="Cambria" w:cs="Times New Roman"/>
          <w:lang w:val="sr-Latn-ME"/>
        </w:rPr>
      </w:pPr>
    </w:p>
    <w:p w14:paraId="51694A08" w14:textId="77777777" w:rsidR="00D70B78" w:rsidRDefault="00BA3DAB">
      <w:pPr>
        <w:numPr>
          <w:ilvl w:val="0"/>
          <w:numId w:val="10"/>
        </w:numPr>
        <w:spacing w:after="100" w:line="240" w:lineRule="auto"/>
        <w:contextualSpacing/>
        <w:jc w:val="both"/>
        <w:rPr>
          <w:rFonts w:ascii="Cambria" w:eastAsia="Batang" w:hAnsi="Cambria" w:cs="Times New Roman"/>
          <w:lang w:val="sr-Latn-ME"/>
        </w:rPr>
      </w:pPr>
      <w:r>
        <w:rPr>
          <w:rFonts w:ascii="Cambria" w:eastAsia="Batang" w:hAnsi="Cambria" w:cs="Times New Roman"/>
        </w:rPr>
        <w:t>Name of the legal entity, as well as co-authors:</w:t>
      </w:r>
    </w:p>
    <w:p w14:paraId="4F49E2C2" w14:textId="77777777" w:rsidR="00D70B78" w:rsidRDefault="00D70B78">
      <w:pPr>
        <w:spacing w:after="100" w:line="240" w:lineRule="auto"/>
        <w:contextualSpacing/>
        <w:jc w:val="both"/>
        <w:rPr>
          <w:rFonts w:ascii="Cambria" w:eastAsia="Batang" w:hAnsi="Cambria" w:cs="Times New Roman"/>
          <w:lang w:val="sr-Latn-ME"/>
        </w:rPr>
      </w:pPr>
    </w:p>
    <w:p w14:paraId="608CFBC0" w14:textId="77777777" w:rsidR="00D70B78" w:rsidRDefault="00BA3DAB">
      <w:pPr>
        <w:numPr>
          <w:ilvl w:val="0"/>
          <w:numId w:val="10"/>
        </w:numPr>
        <w:spacing w:after="100" w:line="240" w:lineRule="auto"/>
        <w:contextualSpacing/>
        <w:jc w:val="both"/>
        <w:rPr>
          <w:rFonts w:ascii="Cambria" w:eastAsia="Batang" w:hAnsi="Cambria" w:cs="Times New Roman"/>
          <w:lang w:val="sr-Latn-ME"/>
        </w:rPr>
      </w:pPr>
      <w:r>
        <w:rPr>
          <w:rFonts w:ascii="Cambria" w:eastAsia="Batang" w:hAnsi="Cambria" w:cs="Times New Roman"/>
        </w:rPr>
        <w:t>Name(s) and surname(s) of the members of the author team functioning within the legal entity:</w:t>
      </w:r>
    </w:p>
    <w:p w14:paraId="1BA2D556" w14:textId="77777777" w:rsidR="00D70B78" w:rsidRDefault="00D70B78">
      <w:pPr>
        <w:spacing w:after="100" w:line="240" w:lineRule="auto"/>
        <w:contextualSpacing/>
        <w:jc w:val="both"/>
        <w:rPr>
          <w:rFonts w:ascii="Cambria" w:eastAsia="Batang" w:hAnsi="Cambria" w:cs="Times New Roman"/>
          <w:lang w:val="sr-Latn-ME"/>
        </w:rPr>
      </w:pPr>
    </w:p>
    <w:p w14:paraId="50DEFCE3" w14:textId="77777777" w:rsidR="00D70B78" w:rsidRDefault="00BA3DAB">
      <w:pPr>
        <w:numPr>
          <w:ilvl w:val="0"/>
          <w:numId w:val="10"/>
        </w:numPr>
        <w:spacing w:after="100" w:line="240" w:lineRule="auto"/>
        <w:contextualSpacing/>
        <w:jc w:val="both"/>
        <w:rPr>
          <w:rFonts w:ascii="Cambria" w:eastAsia="Batang" w:hAnsi="Cambria" w:cs="Times New Roman"/>
          <w:lang w:val="sr-Latn-ME"/>
        </w:rPr>
      </w:pPr>
      <w:r>
        <w:rPr>
          <w:rFonts w:ascii="Cambria" w:eastAsia="Batang" w:hAnsi="Cambria" w:cs="Times New Roman"/>
        </w:rPr>
        <w:t>Person authorized for representation:</w:t>
      </w:r>
    </w:p>
    <w:p w14:paraId="15987698" w14:textId="77777777" w:rsidR="00D70B78" w:rsidRDefault="00D70B78">
      <w:pPr>
        <w:spacing w:after="100" w:line="240" w:lineRule="auto"/>
        <w:contextualSpacing/>
        <w:jc w:val="both"/>
        <w:rPr>
          <w:rFonts w:ascii="Cambria" w:eastAsia="Batang" w:hAnsi="Cambria" w:cs="Times New Roman"/>
          <w:lang w:val="sr-Latn-ME"/>
        </w:rPr>
      </w:pPr>
    </w:p>
    <w:p w14:paraId="150A6ECD" w14:textId="77777777" w:rsidR="00D70B78" w:rsidRDefault="00BA3DAB">
      <w:pPr>
        <w:numPr>
          <w:ilvl w:val="0"/>
          <w:numId w:val="10"/>
        </w:numPr>
        <w:spacing w:after="100" w:line="240" w:lineRule="auto"/>
        <w:contextualSpacing/>
        <w:jc w:val="both"/>
        <w:rPr>
          <w:rFonts w:ascii="Cambria" w:eastAsia="Batang" w:hAnsi="Cambria" w:cs="Times New Roman"/>
          <w:lang w:val="sr-Latn-ME"/>
        </w:rPr>
      </w:pPr>
      <w:r>
        <w:rPr>
          <w:rFonts w:ascii="Cambria" w:eastAsia="Batang" w:hAnsi="Cambria" w:cs="Times New Roman"/>
        </w:rPr>
        <w:t>Address, e-mail address and telephone number of the legal entity:</w:t>
      </w:r>
    </w:p>
    <w:p w14:paraId="4C49702F" w14:textId="77777777" w:rsidR="00D70B78" w:rsidRDefault="00D70B78">
      <w:pPr>
        <w:spacing w:after="100" w:line="240" w:lineRule="auto"/>
        <w:contextualSpacing/>
        <w:jc w:val="both"/>
        <w:rPr>
          <w:rFonts w:ascii="Cambria" w:eastAsia="Batang" w:hAnsi="Cambria" w:cs="Times New Roman"/>
          <w:lang w:val="sr-Latn-ME"/>
        </w:rPr>
      </w:pPr>
    </w:p>
    <w:p w14:paraId="3861A061" w14:textId="77777777" w:rsidR="00D70B78" w:rsidRDefault="00BA3DAB">
      <w:pPr>
        <w:numPr>
          <w:ilvl w:val="0"/>
          <w:numId w:val="10"/>
        </w:numPr>
        <w:spacing w:after="100" w:line="240" w:lineRule="auto"/>
        <w:contextualSpacing/>
        <w:jc w:val="both"/>
        <w:rPr>
          <w:rFonts w:ascii="Cambria" w:eastAsia="Batang" w:hAnsi="Cambria" w:cs="Times New Roman"/>
          <w:lang w:val="sr-Latn-ME"/>
        </w:rPr>
      </w:pPr>
      <w:r>
        <w:rPr>
          <w:rFonts w:ascii="Cambria" w:eastAsia="Batang" w:hAnsi="Cambria" w:cs="Times New Roman"/>
        </w:rPr>
        <w:t>Bank account number of the legal entity / bank name - IBAN and SWIFT code, company registration number and VAT number:</w:t>
      </w:r>
    </w:p>
    <w:p w14:paraId="145272E5" w14:textId="77777777" w:rsidR="00D70B78" w:rsidRDefault="00D70B78">
      <w:pPr>
        <w:spacing w:after="100" w:line="240" w:lineRule="auto"/>
        <w:jc w:val="both"/>
        <w:rPr>
          <w:rFonts w:ascii="Cambria" w:eastAsia="Batang" w:hAnsi="Cambria" w:cs="Times New Roman"/>
          <w:lang w:val="sr-Latn-ME"/>
        </w:rPr>
      </w:pPr>
    </w:p>
    <w:p w14:paraId="3A0E83DF"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lastRenderedPageBreak/>
        <w:t>By this statement we confirm our agreement with all conditions of the Competition specified in the Call, as well as with the further use of the competition entry by the Promoter. Also, by this statement we confirm that, according to the Competition propositions, we satisfy the right to participate, and that _________________ (person authorized for representation) shall be the person for communication with the Promoter regarding corrections to the conceptual design, in relation to the recommendations given by the Commission.</w:t>
      </w:r>
    </w:p>
    <w:p w14:paraId="59E5E331"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In accordance with the above, I declare that the above-stated data are accurate and that I agree that, in the event of any prize - purchase award being granted, it shall be paid to the above-stated bank account number ______________________ (of the legal entity).</w:t>
      </w:r>
    </w:p>
    <w:p w14:paraId="6349BF31"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Signature and stamp of the legal entity/entities</w:t>
      </w:r>
    </w:p>
    <w:p w14:paraId="1F38A653" w14:textId="77777777" w:rsidR="00D70B78" w:rsidRDefault="00D70B78">
      <w:pPr>
        <w:spacing w:after="100" w:line="240" w:lineRule="auto"/>
        <w:jc w:val="both"/>
        <w:rPr>
          <w:rFonts w:ascii="Cambria" w:eastAsia="Batang" w:hAnsi="Cambria" w:cs="Times New Roman"/>
          <w:lang w:val="sr-Latn-ME"/>
        </w:rPr>
      </w:pPr>
    </w:p>
    <w:p w14:paraId="5B518ABA"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________________________________________________</w:t>
      </w:r>
    </w:p>
    <w:p w14:paraId="6243F3D6" w14:textId="77777777" w:rsidR="00D70B78" w:rsidRDefault="00D70B78">
      <w:pPr>
        <w:spacing w:after="100" w:line="240" w:lineRule="auto"/>
        <w:jc w:val="both"/>
        <w:rPr>
          <w:rFonts w:ascii="Cambria" w:eastAsia="Batang" w:hAnsi="Cambria" w:cs="Times New Roman"/>
          <w:lang w:val="sr-Latn-ME"/>
        </w:rPr>
      </w:pPr>
    </w:p>
    <w:p w14:paraId="63EE32A7" w14:textId="77777777" w:rsidR="00D70B78" w:rsidRDefault="00D70B78">
      <w:pPr>
        <w:spacing w:after="100" w:line="240" w:lineRule="auto"/>
        <w:jc w:val="both"/>
        <w:rPr>
          <w:rFonts w:ascii="Cambria" w:eastAsia="Batang" w:hAnsi="Cambria" w:cs="Times New Roman"/>
          <w:lang w:val="sr-Latn-ME"/>
        </w:rPr>
      </w:pPr>
    </w:p>
    <w:p w14:paraId="441A2FAC" w14:textId="77777777" w:rsidR="00D70B78" w:rsidRDefault="00D70B78">
      <w:pPr>
        <w:spacing w:after="100" w:line="240" w:lineRule="auto"/>
        <w:jc w:val="both"/>
        <w:rPr>
          <w:rFonts w:ascii="Cambria" w:eastAsia="Batang" w:hAnsi="Cambria" w:cs="Times New Roman"/>
          <w:lang w:val="sr-Latn-ME"/>
        </w:rPr>
      </w:pPr>
    </w:p>
    <w:p w14:paraId="3BA3AEC1" w14:textId="77777777" w:rsidR="00D70B78" w:rsidRDefault="00D70B78">
      <w:pPr>
        <w:spacing w:after="100" w:line="240" w:lineRule="auto"/>
        <w:jc w:val="both"/>
        <w:rPr>
          <w:rFonts w:ascii="Cambria" w:eastAsia="Batang" w:hAnsi="Cambria" w:cs="Times New Roman"/>
          <w:lang w:val="sr-Latn-ME"/>
        </w:rPr>
      </w:pPr>
    </w:p>
    <w:p w14:paraId="1173F0B7" w14:textId="77777777" w:rsidR="00D70B78" w:rsidRDefault="00BA3DAB">
      <w:pPr>
        <w:spacing w:after="100" w:line="240" w:lineRule="auto"/>
        <w:jc w:val="both"/>
        <w:rPr>
          <w:rFonts w:ascii="Cambria" w:eastAsia="Batang" w:hAnsi="Cambria" w:cs="Times New Roman"/>
          <w:b/>
          <w:lang w:val="sr-Latn-ME"/>
        </w:rPr>
      </w:pPr>
      <w:r>
        <w:rPr>
          <w:rFonts w:ascii="Cambria" w:eastAsia="Batang" w:hAnsi="Cambria" w:cs="Times New Roman"/>
          <w:b/>
        </w:rPr>
        <w:t>8. EVALUATION CRITERIA FOR COMPETITION ENTRIES</w:t>
      </w:r>
    </w:p>
    <w:p w14:paraId="27E664B7" w14:textId="77777777" w:rsidR="00D70B78" w:rsidRDefault="00BA3DAB">
      <w:pPr>
        <w:spacing w:after="0" w:line="240" w:lineRule="auto"/>
        <w:jc w:val="both"/>
        <w:rPr>
          <w:rFonts w:ascii="Cambria" w:eastAsia="Batang" w:hAnsi="Cambria" w:cs="Arial"/>
          <w:lang w:val="sr-Latn-ME"/>
        </w:rPr>
      </w:pPr>
      <w:r>
        <w:rPr>
          <w:rFonts w:ascii="Cambria" w:eastAsia="Batang" w:hAnsi="Cambria" w:cs="Arial"/>
        </w:rPr>
        <w:t>All competition entries that meet the conditions from item 2.2 of this Call shall be evaluated in accordance with the criteria provided in this chapter.</w:t>
      </w:r>
    </w:p>
    <w:p w14:paraId="4CB277DA" w14:textId="77777777" w:rsidR="00D70B78" w:rsidRDefault="00BA3DAB">
      <w:pPr>
        <w:spacing w:after="0" w:line="240" w:lineRule="auto"/>
        <w:jc w:val="both"/>
        <w:rPr>
          <w:rFonts w:ascii="Cambria" w:eastAsia="Batang" w:hAnsi="Cambria" w:cs="Arial"/>
          <w:lang w:val="sr-Latn-ME"/>
        </w:rPr>
      </w:pPr>
      <w:r>
        <w:rPr>
          <w:rFonts w:ascii="Cambria" w:eastAsia="Batang" w:hAnsi="Cambria" w:cs="Arial"/>
          <w:lang w:val="sr-Latn-M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0961"/>
        <w:gridCol w:w="2470"/>
      </w:tblGrid>
      <w:tr w:rsidR="00D70B78" w14:paraId="547B2BC7" w14:textId="77777777">
        <w:trPr>
          <w:trHeight w:val="174"/>
        </w:trPr>
        <w:tc>
          <w:tcPr>
            <w:tcW w:w="723" w:type="dxa"/>
            <w:shd w:val="clear" w:color="auto" w:fill="auto"/>
            <w:vAlign w:val="center"/>
          </w:tcPr>
          <w:p w14:paraId="75ACC8F3"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1.</w:t>
            </w:r>
          </w:p>
        </w:tc>
        <w:tc>
          <w:tcPr>
            <w:tcW w:w="10961" w:type="dxa"/>
            <w:shd w:val="clear" w:color="auto" w:fill="auto"/>
            <w:vAlign w:val="center"/>
          </w:tcPr>
          <w:p w14:paraId="00A5FB8E" w14:textId="77777777" w:rsidR="00D70B78" w:rsidRDefault="00BA3DAB">
            <w:pPr>
              <w:spacing w:after="100" w:line="240" w:lineRule="auto"/>
              <w:jc w:val="both"/>
              <w:rPr>
                <w:rFonts w:ascii="Cambria" w:eastAsia="Batang" w:hAnsi="Cambria" w:cs="Times New Roman"/>
                <w:b/>
                <w:bCs/>
                <w:lang w:val="sr-Latn-ME"/>
              </w:rPr>
            </w:pPr>
            <w:r>
              <w:rPr>
                <w:rFonts w:ascii="Cambria" w:eastAsia="Batang" w:hAnsi="Cambria" w:cs="Times New Roman"/>
              </w:rPr>
              <w:t>Spatial criterion: spatial or urban concept of the design, relationship between parts and the whole of the space, spatial comfort, architectural values, quality of space (including public spaces or landscape-design areas) and technical feasibility</w:t>
            </w:r>
          </w:p>
        </w:tc>
        <w:tc>
          <w:tcPr>
            <w:tcW w:w="2470" w:type="dxa"/>
            <w:shd w:val="clear" w:color="auto" w:fill="auto"/>
            <w:vAlign w:val="center"/>
          </w:tcPr>
          <w:p w14:paraId="7AB03200"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0 - 15 points</w:t>
            </w:r>
          </w:p>
        </w:tc>
      </w:tr>
      <w:tr w:rsidR="00D70B78" w14:paraId="6E769920" w14:textId="77777777">
        <w:trPr>
          <w:trHeight w:val="72"/>
        </w:trPr>
        <w:tc>
          <w:tcPr>
            <w:tcW w:w="723" w:type="dxa"/>
            <w:shd w:val="clear" w:color="auto" w:fill="auto"/>
            <w:vAlign w:val="center"/>
          </w:tcPr>
          <w:p w14:paraId="144B4763"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2.</w:t>
            </w:r>
          </w:p>
        </w:tc>
        <w:tc>
          <w:tcPr>
            <w:tcW w:w="10961" w:type="dxa"/>
            <w:shd w:val="clear" w:color="auto" w:fill="auto"/>
            <w:vAlign w:val="center"/>
          </w:tcPr>
          <w:p w14:paraId="26FE6F7E"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Aesthetic criterion: originality, innovation, authenticity and creative distinctiveness, as well as the completeness and consistency of the urban and architectural design</w:t>
            </w:r>
          </w:p>
        </w:tc>
        <w:tc>
          <w:tcPr>
            <w:tcW w:w="2470" w:type="dxa"/>
            <w:shd w:val="clear" w:color="auto" w:fill="auto"/>
            <w:vAlign w:val="center"/>
          </w:tcPr>
          <w:p w14:paraId="0A07F60A"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0 - 10 points</w:t>
            </w:r>
          </w:p>
        </w:tc>
      </w:tr>
      <w:tr w:rsidR="00D70B78" w14:paraId="088378EF" w14:textId="77777777">
        <w:trPr>
          <w:trHeight w:val="72"/>
        </w:trPr>
        <w:tc>
          <w:tcPr>
            <w:tcW w:w="723" w:type="dxa"/>
            <w:shd w:val="clear" w:color="auto" w:fill="auto"/>
            <w:vAlign w:val="center"/>
          </w:tcPr>
          <w:p w14:paraId="56DD4301"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3.</w:t>
            </w:r>
          </w:p>
        </w:tc>
        <w:tc>
          <w:tcPr>
            <w:tcW w:w="10961" w:type="dxa"/>
            <w:shd w:val="clear" w:color="auto" w:fill="auto"/>
            <w:vAlign w:val="center"/>
          </w:tcPr>
          <w:p w14:paraId="01606A3D"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Program criterion: functionality and functional justification of the design; rational use of space, and fulfillment of the program content defined by the Competition Brief</w:t>
            </w:r>
          </w:p>
        </w:tc>
        <w:tc>
          <w:tcPr>
            <w:tcW w:w="2470" w:type="dxa"/>
            <w:shd w:val="clear" w:color="auto" w:fill="auto"/>
            <w:vAlign w:val="center"/>
          </w:tcPr>
          <w:p w14:paraId="6AD856B6"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0 - 10 points</w:t>
            </w:r>
          </w:p>
        </w:tc>
      </w:tr>
      <w:tr w:rsidR="00D70B78" w14:paraId="70E5030F" w14:textId="77777777">
        <w:trPr>
          <w:trHeight w:val="72"/>
        </w:trPr>
        <w:tc>
          <w:tcPr>
            <w:tcW w:w="723" w:type="dxa"/>
            <w:shd w:val="clear" w:color="auto" w:fill="auto"/>
            <w:vAlign w:val="center"/>
          </w:tcPr>
          <w:p w14:paraId="36C32EBC"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4.</w:t>
            </w:r>
          </w:p>
        </w:tc>
        <w:tc>
          <w:tcPr>
            <w:tcW w:w="10961" w:type="dxa"/>
            <w:shd w:val="clear" w:color="auto" w:fill="auto"/>
            <w:vAlign w:val="center"/>
          </w:tcPr>
          <w:p w14:paraId="78E4A7D4"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Environmental criterion: approach to the protection, preservation and improvement of environmental quality, sustainable use of natural resources, energy efficiency and renewable energy sources, as well as the quality of integration of green infrastructure and landscape-architectural solutions</w:t>
            </w:r>
          </w:p>
        </w:tc>
        <w:tc>
          <w:tcPr>
            <w:tcW w:w="2470" w:type="dxa"/>
            <w:shd w:val="clear" w:color="auto" w:fill="auto"/>
            <w:vAlign w:val="center"/>
          </w:tcPr>
          <w:p w14:paraId="77075F6E"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0 - 10 points</w:t>
            </w:r>
          </w:p>
        </w:tc>
      </w:tr>
      <w:tr w:rsidR="00D70B78" w14:paraId="2270FF45" w14:textId="77777777">
        <w:trPr>
          <w:trHeight w:val="239"/>
        </w:trPr>
        <w:tc>
          <w:tcPr>
            <w:tcW w:w="723" w:type="dxa"/>
            <w:shd w:val="clear" w:color="auto" w:fill="auto"/>
            <w:vAlign w:val="center"/>
          </w:tcPr>
          <w:p w14:paraId="1CB33948"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lastRenderedPageBreak/>
              <w:t>5.</w:t>
            </w:r>
          </w:p>
        </w:tc>
        <w:tc>
          <w:tcPr>
            <w:tcW w:w="10961" w:type="dxa"/>
            <w:shd w:val="clear" w:color="auto" w:fill="auto"/>
            <w:vAlign w:val="center"/>
          </w:tcPr>
          <w:p w14:paraId="22A9491D"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Economic criterion: economy and economic aspects of the designed solution; rationality and practicality, anticipated maintenance costs in relation to the character of the space</w:t>
            </w:r>
          </w:p>
        </w:tc>
        <w:tc>
          <w:tcPr>
            <w:tcW w:w="2470" w:type="dxa"/>
            <w:shd w:val="clear" w:color="auto" w:fill="auto"/>
            <w:vAlign w:val="center"/>
          </w:tcPr>
          <w:p w14:paraId="53669BBA"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0 - 5 points</w:t>
            </w:r>
          </w:p>
        </w:tc>
      </w:tr>
    </w:tbl>
    <w:p w14:paraId="63FDC598" w14:textId="77777777" w:rsidR="00D70B78" w:rsidRDefault="00D70B78">
      <w:pPr>
        <w:spacing w:after="100" w:line="240" w:lineRule="auto"/>
        <w:jc w:val="both"/>
        <w:rPr>
          <w:rFonts w:ascii="Cambria" w:eastAsia="Batang" w:hAnsi="Cambria" w:cs="Times New Roman"/>
          <w:lang w:val="sr-Latn-ME"/>
        </w:rPr>
      </w:pPr>
    </w:p>
    <w:p w14:paraId="199235A8" w14:textId="77777777" w:rsidR="00D70B78" w:rsidRDefault="00BA3DAB">
      <w:pPr>
        <w:spacing w:after="100" w:line="240" w:lineRule="auto"/>
        <w:jc w:val="both"/>
        <w:rPr>
          <w:rFonts w:ascii="Cambria" w:eastAsia="Batang" w:hAnsi="Cambria" w:cs="Times New Roman"/>
          <w:b/>
          <w:bCs/>
          <w:lang w:val="sr-Latn-ME"/>
        </w:rPr>
      </w:pPr>
      <w:r>
        <w:rPr>
          <w:rFonts w:ascii="Cambria" w:eastAsia="Batang" w:hAnsi="Cambria" w:cs="Times New Roman"/>
          <w:b/>
          <w:bCs/>
        </w:rPr>
        <w:t>9. PRIZES, PURCHASES AND MONETARY COMPENSATION</w:t>
      </w:r>
    </w:p>
    <w:p w14:paraId="192134EB" w14:textId="77777777" w:rsidR="00D70B78" w:rsidRDefault="00BA3DAB">
      <w:pPr>
        <w:spacing w:after="100" w:line="240" w:lineRule="auto"/>
        <w:jc w:val="both"/>
        <w:rPr>
          <w:rFonts w:ascii="Cambria" w:eastAsia="Batang" w:hAnsi="Cambria" w:cs="Times New Roman"/>
          <w:b/>
          <w:lang w:val="sr-Latn-ME"/>
        </w:rPr>
      </w:pPr>
      <w:r>
        <w:rPr>
          <w:rFonts w:ascii="Cambria" w:eastAsia="Batang" w:hAnsi="Cambria" w:cs="Times New Roman"/>
          <w:b/>
        </w:rPr>
        <w:t>9.1. Competition fund</w:t>
      </w:r>
    </w:p>
    <w:p w14:paraId="29F7C868"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Calibri"/>
          <w:bCs/>
        </w:rPr>
        <w:t>The Competition fund amounts to gross EUR 244,000.00.</w:t>
      </w:r>
    </w:p>
    <w:p w14:paraId="21CFF7A1"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b/>
        </w:rPr>
        <w:t>9.2. Prize fund</w:t>
      </w:r>
    </w:p>
    <w:p w14:paraId="425B97A8" w14:textId="77777777" w:rsidR="00D70B78" w:rsidRDefault="00BA3DAB">
      <w:pPr>
        <w:spacing w:line="276" w:lineRule="auto"/>
        <w:ind w:left="720"/>
        <w:jc w:val="both"/>
        <w:rPr>
          <w:rFonts w:ascii="Cambria" w:eastAsia="Batang" w:hAnsi="Cambria"/>
          <w:bCs/>
          <w:lang w:val="sr-Latn-ME"/>
        </w:rPr>
      </w:pPr>
      <w:r>
        <w:rPr>
          <w:rFonts w:ascii="Cambria" w:eastAsia="Batang" w:hAnsi="Cambria"/>
          <w:bCs/>
        </w:rPr>
        <w:t>The Prize fund amounts to net EUR 144,000.00 and shall be distributed as follows:</w:t>
      </w:r>
    </w:p>
    <w:p w14:paraId="4ED5DC66" w14:textId="77777777" w:rsidR="00D70B78" w:rsidRDefault="00BA3DAB">
      <w:pPr>
        <w:pStyle w:val="NoSpacing"/>
        <w:ind w:left="720"/>
        <w:rPr>
          <w:rFonts w:ascii="Cambria" w:hAnsi="Cambria"/>
          <w:lang w:val="sr-Latn-ME"/>
        </w:rPr>
      </w:pPr>
      <w:r>
        <w:rPr>
          <w:rFonts w:ascii="Cambria" w:hAnsi="Cambria"/>
        </w:rPr>
        <w:t>First prize - EUR 65,000.00</w:t>
      </w:r>
    </w:p>
    <w:p w14:paraId="7D75231F" w14:textId="77777777" w:rsidR="00D70B78" w:rsidRDefault="00BA3DAB">
      <w:pPr>
        <w:pStyle w:val="NoSpacing"/>
        <w:ind w:left="720"/>
        <w:rPr>
          <w:rFonts w:ascii="Cambria" w:hAnsi="Cambria"/>
          <w:lang w:val="sr-Latn-ME"/>
        </w:rPr>
      </w:pPr>
      <w:r>
        <w:rPr>
          <w:rFonts w:ascii="Cambria" w:hAnsi="Cambria"/>
        </w:rPr>
        <w:t>Second prize - EUR 45,000.00</w:t>
      </w:r>
    </w:p>
    <w:p w14:paraId="11D155F3" w14:textId="77777777" w:rsidR="00D70B78" w:rsidRDefault="00BA3DAB">
      <w:pPr>
        <w:pStyle w:val="NoSpacing"/>
        <w:ind w:left="720"/>
        <w:rPr>
          <w:rFonts w:ascii="Cambria" w:hAnsi="Cambria"/>
          <w:lang w:val="sr-Latn-ME"/>
        </w:rPr>
      </w:pPr>
      <w:r>
        <w:rPr>
          <w:rFonts w:ascii="Cambria" w:hAnsi="Cambria"/>
        </w:rPr>
        <w:t>Third prize - EUR 20,000.00</w:t>
      </w:r>
    </w:p>
    <w:p w14:paraId="26DAFE28" w14:textId="77777777" w:rsidR="00D70B78" w:rsidRDefault="00BA3DAB">
      <w:pPr>
        <w:pStyle w:val="NoSpacing"/>
        <w:ind w:left="720"/>
        <w:rPr>
          <w:rFonts w:ascii="Cambria" w:hAnsi="Cambria"/>
          <w:lang w:val="sr-Latn-ME"/>
        </w:rPr>
      </w:pPr>
      <w:r>
        <w:rPr>
          <w:rFonts w:ascii="Cambria" w:hAnsi="Cambria"/>
        </w:rPr>
        <w:t>Two purchase awards of EUR 7,000.00 each</w:t>
      </w:r>
    </w:p>
    <w:p w14:paraId="3A5504D2" w14:textId="77777777" w:rsidR="00D70B78" w:rsidRDefault="00D70B78">
      <w:pPr>
        <w:pStyle w:val="NoSpacing"/>
        <w:ind w:left="720"/>
        <w:rPr>
          <w:rFonts w:ascii="Cambria" w:hAnsi="Cambria"/>
          <w:lang w:val="hr-HR"/>
        </w:rPr>
      </w:pPr>
    </w:p>
    <w:p w14:paraId="6AA6C048" w14:textId="77777777" w:rsidR="00D70B78" w:rsidRDefault="00BA3DAB">
      <w:pPr>
        <w:spacing w:line="276" w:lineRule="auto"/>
        <w:jc w:val="both"/>
        <w:rPr>
          <w:rFonts w:ascii="Cambria" w:hAnsi="Cambria" w:cs="Arial"/>
          <w:b/>
          <w:lang w:val="sr-Latn-ME"/>
        </w:rPr>
      </w:pPr>
      <w:r>
        <w:rPr>
          <w:rFonts w:ascii="Cambria" w:eastAsia="Batang" w:hAnsi="Cambria"/>
          <w:bCs/>
        </w:rPr>
        <w:t>The fund for correction of the highest-ranked competition entry, in accordance with the recommendations of the Commission, amounts to EUR 2,000.00 and is included in the prize amount.</w:t>
      </w:r>
    </w:p>
    <w:p w14:paraId="1A2B7BC0" w14:textId="77777777" w:rsidR="00D70B78" w:rsidRDefault="00D70B78">
      <w:pPr>
        <w:spacing w:line="276" w:lineRule="auto"/>
        <w:jc w:val="both"/>
        <w:rPr>
          <w:rFonts w:ascii="Cambria" w:hAnsi="Cambria" w:cs="Arial"/>
          <w:b/>
          <w:lang w:val="sr-Latn-ME"/>
        </w:rPr>
      </w:pPr>
    </w:p>
    <w:p w14:paraId="11373651" w14:textId="77777777" w:rsidR="00D70B78" w:rsidRDefault="00BA3DAB">
      <w:pPr>
        <w:spacing w:after="100" w:line="240" w:lineRule="auto"/>
        <w:jc w:val="both"/>
        <w:rPr>
          <w:rFonts w:ascii="Cambria" w:eastAsia="Batang" w:hAnsi="Cambria" w:cs="Times New Roman"/>
          <w:bCs/>
          <w:lang w:val="sr-Latn-ME"/>
        </w:rPr>
      </w:pPr>
      <w:r>
        <w:rPr>
          <w:rFonts w:ascii="Cambria" w:eastAsia="Batang" w:hAnsi="Cambria" w:cs="Times New Roman"/>
          <w:b/>
          <w:bCs/>
        </w:rPr>
        <w:t>10. COMMISSION DECISION-MAKING PROCESS</w:t>
      </w:r>
    </w:p>
    <w:p w14:paraId="0E2B726F" w14:textId="77777777" w:rsidR="00D70B78" w:rsidRDefault="00D70B78">
      <w:pPr>
        <w:pStyle w:val="ListParagraph"/>
        <w:spacing w:after="100" w:line="240" w:lineRule="auto"/>
        <w:jc w:val="both"/>
        <w:rPr>
          <w:rFonts w:ascii="Cambria" w:eastAsia="Batang" w:hAnsi="Cambria" w:cs="Times New Roman"/>
          <w:b/>
          <w:bCs/>
          <w:lang w:val="sr-Latn-ME"/>
        </w:rPr>
      </w:pPr>
    </w:p>
    <w:p w14:paraId="33D1B7DC" w14:textId="77777777" w:rsidR="00D70B78" w:rsidRDefault="00BA3DAB">
      <w:pPr>
        <w:tabs>
          <w:tab w:val="left" w:pos="2100"/>
        </w:tabs>
        <w:spacing w:after="0" w:line="240" w:lineRule="auto"/>
        <w:jc w:val="both"/>
        <w:rPr>
          <w:rFonts w:ascii="Cambria" w:eastAsia="Batang" w:hAnsi="Cambria" w:cs="Times New Roman"/>
          <w:bCs/>
          <w:lang w:val="sr-Latn-ME"/>
        </w:rPr>
      </w:pPr>
      <w:r>
        <w:rPr>
          <w:rFonts w:ascii="Cambria" w:eastAsia="Batang" w:hAnsi="Cambria" w:cs="Times New Roman"/>
          <w:bCs/>
        </w:rPr>
        <w:t>All competition entries are submitted anonymously. The anonymity of participants is achieved through free downloading of the Competition Documentation from the Ministry website, and through submitting questions without the obligation to sign or identify the potential participant, using any e-mail address for that purpose.</w:t>
      </w:r>
    </w:p>
    <w:p w14:paraId="0F873ADB" w14:textId="77777777" w:rsidR="00D70B78" w:rsidRDefault="00D70B78">
      <w:pPr>
        <w:tabs>
          <w:tab w:val="left" w:pos="2100"/>
        </w:tabs>
        <w:spacing w:after="0" w:line="240" w:lineRule="auto"/>
        <w:jc w:val="both"/>
        <w:rPr>
          <w:rFonts w:ascii="Cambria" w:eastAsia="Batang" w:hAnsi="Cambria" w:cs="Times New Roman"/>
          <w:bCs/>
          <w:lang w:val="sr-Latn-ME"/>
        </w:rPr>
      </w:pPr>
    </w:p>
    <w:p w14:paraId="51E9A56B" w14:textId="77777777" w:rsidR="00D70B78" w:rsidRDefault="00BA3DAB">
      <w:pPr>
        <w:autoSpaceDE w:val="0"/>
        <w:autoSpaceDN w:val="0"/>
        <w:adjustRightInd w:val="0"/>
        <w:spacing w:after="0" w:line="240" w:lineRule="auto"/>
        <w:rPr>
          <w:rFonts w:ascii="Cambria" w:eastAsia="Batang" w:hAnsi="Cambria" w:cs="Times New Roman"/>
          <w:bCs/>
          <w:lang w:val="sr-Latn-ME"/>
        </w:rPr>
      </w:pPr>
      <w:r>
        <w:rPr>
          <w:rFonts w:ascii="Cambria" w:eastAsia="Batang" w:hAnsi="Cambria" w:cs="Times New Roman"/>
          <w:bCs/>
        </w:rPr>
        <w:t>The opening and review of competition entries shall be carried out by the Rapporteurs with at least two members of the Commission, on which occasion minutes on the opening and review of competition entries shall be drawn up.</w:t>
      </w:r>
    </w:p>
    <w:p w14:paraId="0B7BED1D" w14:textId="77777777" w:rsidR="00D70B78" w:rsidRDefault="00D70B78">
      <w:pPr>
        <w:tabs>
          <w:tab w:val="left" w:pos="2100"/>
        </w:tabs>
        <w:spacing w:after="0" w:line="240" w:lineRule="auto"/>
        <w:jc w:val="both"/>
        <w:rPr>
          <w:rFonts w:ascii="Cambria" w:eastAsia="Batang" w:hAnsi="Cambria" w:cs="Times New Roman"/>
          <w:bCs/>
          <w:lang w:val="sr-Latn-ME"/>
        </w:rPr>
      </w:pPr>
    </w:p>
    <w:p w14:paraId="2C4432F3" w14:textId="77777777" w:rsidR="00D70B78" w:rsidRDefault="00BA3DAB">
      <w:pPr>
        <w:spacing w:after="100" w:line="240" w:lineRule="auto"/>
        <w:contextualSpacing/>
        <w:jc w:val="both"/>
        <w:rPr>
          <w:rFonts w:ascii="Cambria" w:eastAsia="Batang" w:hAnsi="Cambria" w:cs="Times New Roman"/>
          <w:bCs/>
          <w:lang w:val="sr-Latn-ME"/>
        </w:rPr>
      </w:pPr>
      <w:r>
        <w:rPr>
          <w:rFonts w:ascii="Cambria" w:eastAsia="Batang" w:hAnsi="Cambria" w:cs="Times New Roman"/>
          <w:bCs/>
        </w:rPr>
        <w:lastRenderedPageBreak/>
        <w:t>Anonymity is in force during the Commission decision-making process and may not be breached under any circumstances. After opening and reviewing the competition entries, the Commission shall disqualify those works that do not meet the mandatory conditions defined in item 2.2 of this Call, and shall proceed to evaluate all entries that meet them.</w:t>
      </w:r>
    </w:p>
    <w:p w14:paraId="4F635DB5" w14:textId="77777777" w:rsidR="00D70B78" w:rsidRDefault="00D70B78">
      <w:pPr>
        <w:spacing w:after="100" w:line="240" w:lineRule="auto"/>
        <w:contextualSpacing/>
        <w:jc w:val="both"/>
        <w:rPr>
          <w:rFonts w:ascii="Cambria" w:eastAsia="Batang" w:hAnsi="Cambria" w:cs="Times New Roman"/>
          <w:bCs/>
          <w:lang w:val="sr-Latn-ME"/>
        </w:rPr>
      </w:pPr>
    </w:p>
    <w:p w14:paraId="320EC2E5" w14:textId="77777777" w:rsidR="00D70B78" w:rsidRDefault="00BA3DAB">
      <w:pPr>
        <w:autoSpaceDE w:val="0"/>
        <w:autoSpaceDN w:val="0"/>
        <w:adjustRightInd w:val="0"/>
        <w:spacing w:after="0" w:line="240" w:lineRule="auto"/>
        <w:jc w:val="both"/>
        <w:rPr>
          <w:rFonts w:ascii="Cambria" w:eastAsia="Batang" w:hAnsi="Cambria" w:cs="Times New Roman"/>
          <w:bCs/>
          <w:lang w:val="sr-Latn-ME"/>
        </w:rPr>
      </w:pPr>
      <w:r>
        <w:rPr>
          <w:rFonts w:ascii="Cambria" w:eastAsia="Batang" w:hAnsi="Cambria" w:cs="Times New Roman"/>
          <w:bCs/>
        </w:rPr>
        <w:t>Each member of the Commission separately evaluates the competition entries that have met the conditions of the Competition Call, using forms containing a table with an overview of the codes by which the competition entries are marked and fields for entering points for each of the criteria defined by the Competition Call.</w:t>
      </w:r>
    </w:p>
    <w:p w14:paraId="7B57925F" w14:textId="77777777" w:rsidR="00D70B78" w:rsidRDefault="00BA3DAB">
      <w:pPr>
        <w:autoSpaceDE w:val="0"/>
        <w:autoSpaceDN w:val="0"/>
        <w:adjustRightInd w:val="0"/>
        <w:spacing w:after="0" w:line="240" w:lineRule="auto"/>
        <w:jc w:val="both"/>
        <w:rPr>
          <w:rFonts w:ascii="Cambria" w:eastAsia="Batang" w:hAnsi="Cambria" w:cs="Times New Roman"/>
          <w:bCs/>
          <w:lang w:val="sr-Latn-ME"/>
        </w:rPr>
      </w:pPr>
      <w:r>
        <w:rPr>
          <w:rFonts w:ascii="Cambria" w:eastAsia="Batang" w:hAnsi="Cambria" w:cs="Times New Roman"/>
          <w:bCs/>
        </w:rPr>
        <w:t>The completed forms for evaluation of competition entries are verified by signature by the President and members of the Commission and submitted to the Rapporteurs in order to prepare a table with the aggregate overview of points for each competition entry. After the aggregate table - ranking list - has been prepared, with an overview of the total number of points achieved, the President and members of the Commission may not amend the verified forms.</w:t>
      </w:r>
    </w:p>
    <w:p w14:paraId="699735C7" w14:textId="77777777" w:rsidR="00D70B78" w:rsidRDefault="00D70B78">
      <w:pPr>
        <w:autoSpaceDE w:val="0"/>
        <w:autoSpaceDN w:val="0"/>
        <w:adjustRightInd w:val="0"/>
        <w:spacing w:after="0" w:line="240" w:lineRule="auto"/>
        <w:jc w:val="both"/>
        <w:rPr>
          <w:rFonts w:ascii="Cambria" w:eastAsia="Batang" w:hAnsi="Cambria" w:cs="Times New Roman"/>
          <w:bCs/>
          <w:lang w:val="sr-Latn-ME"/>
        </w:rPr>
      </w:pPr>
    </w:p>
    <w:p w14:paraId="68F70974" w14:textId="77777777" w:rsidR="00D70B78" w:rsidRDefault="00BA3DAB">
      <w:pPr>
        <w:autoSpaceDE w:val="0"/>
        <w:autoSpaceDN w:val="0"/>
        <w:adjustRightInd w:val="0"/>
        <w:spacing w:after="0" w:line="240" w:lineRule="auto"/>
        <w:jc w:val="both"/>
        <w:rPr>
          <w:rFonts w:ascii="Cambria" w:eastAsia="Batang" w:hAnsi="Cambria" w:cs="Times New Roman"/>
          <w:bCs/>
          <w:lang w:val="sr-Latn-ME"/>
        </w:rPr>
      </w:pPr>
      <w:r>
        <w:rPr>
          <w:rFonts w:ascii="Cambria" w:eastAsia="Batang" w:hAnsi="Cambria" w:cs="Times New Roman"/>
          <w:bCs/>
        </w:rPr>
        <w:t>By its Decision, the Commission determines the final ranking list of Competition participants, awards prizes and purchase awards for competition entries, and selects the competition entry that becomes an integral part of the planning document. If, in the final total, several competition entries achieve the same number of points, the Commission decides on the selection of the highest-ranked competition entry, the awarding of prizes and the purchase of the competition entry by a majority vote of all members.</w:t>
      </w:r>
    </w:p>
    <w:p w14:paraId="68329223" w14:textId="77777777" w:rsidR="00D70B78" w:rsidRDefault="00D70B78">
      <w:pPr>
        <w:autoSpaceDE w:val="0"/>
        <w:autoSpaceDN w:val="0"/>
        <w:adjustRightInd w:val="0"/>
        <w:spacing w:after="0" w:line="240" w:lineRule="auto"/>
        <w:jc w:val="both"/>
        <w:rPr>
          <w:rFonts w:ascii="Cambria" w:eastAsia="Batang" w:hAnsi="Cambria" w:cs="Times New Roman"/>
          <w:bCs/>
          <w:lang w:val="sr-Latn-ME"/>
        </w:rPr>
      </w:pPr>
    </w:p>
    <w:p w14:paraId="771D313D" w14:textId="77777777" w:rsidR="00D70B78" w:rsidRDefault="00BA3DAB">
      <w:pPr>
        <w:autoSpaceDE w:val="0"/>
        <w:autoSpaceDN w:val="0"/>
        <w:adjustRightInd w:val="0"/>
        <w:spacing w:after="0" w:line="240" w:lineRule="auto"/>
        <w:jc w:val="both"/>
        <w:rPr>
          <w:rFonts w:ascii="Cambria" w:eastAsia="Batang" w:hAnsi="Cambria" w:cs="Arial"/>
          <w:lang w:val="sr-Latn-ME"/>
        </w:rPr>
      </w:pPr>
      <w:r>
        <w:rPr>
          <w:rFonts w:ascii="Cambria" w:eastAsia="Batang" w:hAnsi="Cambria" w:cs="Arial"/>
        </w:rPr>
        <w:t>The Decision must be verified by the signatures of all members of the Commission.</w:t>
      </w:r>
    </w:p>
    <w:p w14:paraId="35F6D9E9" w14:textId="77777777" w:rsidR="00D70B78" w:rsidRDefault="00D70B78">
      <w:pPr>
        <w:spacing w:after="100" w:line="240" w:lineRule="auto"/>
        <w:contextualSpacing/>
        <w:jc w:val="both"/>
        <w:rPr>
          <w:rFonts w:ascii="Cambria" w:eastAsia="Batang" w:hAnsi="Cambria" w:cs="Times New Roman"/>
          <w:bCs/>
          <w:lang w:val="sr-Latn-ME"/>
        </w:rPr>
      </w:pPr>
    </w:p>
    <w:p w14:paraId="5A129716" w14:textId="77777777" w:rsidR="00D70B78" w:rsidRDefault="00BA3DAB">
      <w:pPr>
        <w:autoSpaceDE w:val="0"/>
        <w:autoSpaceDN w:val="0"/>
        <w:adjustRightInd w:val="0"/>
        <w:spacing w:after="0" w:line="240" w:lineRule="auto"/>
        <w:rPr>
          <w:rFonts w:ascii="Cambria" w:eastAsia="Batang" w:hAnsi="Cambria" w:cs="Times New Roman"/>
          <w:bCs/>
          <w:lang w:val="sr-Latn-ME"/>
        </w:rPr>
      </w:pPr>
      <w:r>
        <w:rPr>
          <w:rFonts w:ascii="Cambria" w:eastAsia="Batang" w:hAnsi="Cambria" w:cs="Times New Roman"/>
          <w:bCs/>
        </w:rPr>
        <w:t>One first, one second and one third prize shall be awarded in the Competition.</w:t>
      </w:r>
    </w:p>
    <w:p w14:paraId="163AFFDC" w14:textId="77777777" w:rsidR="00D70B78" w:rsidRDefault="00D70B78">
      <w:pPr>
        <w:autoSpaceDE w:val="0"/>
        <w:autoSpaceDN w:val="0"/>
        <w:adjustRightInd w:val="0"/>
        <w:spacing w:after="0" w:line="240" w:lineRule="auto"/>
        <w:rPr>
          <w:rFonts w:ascii="Cambria" w:eastAsia="Batang" w:hAnsi="Cambria" w:cs="Times New Roman"/>
          <w:bCs/>
          <w:lang w:val="sr-Latn-ME"/>
        </w:rPr>
      </w:pPr>
    </w:p>
    <w:p w14:paraId="70765EBB" w14:textId="77777777" w:rsidR="00D70B78" w:rsidRDefault="00BA3DAB">
      <w:pPr>
        <w:autoSpaceDE w:val="0"/>
        <w:autoSpaceDN w:val="0"/>
        <w:adjustRightInd w:val="0"/>
        <w:spacing w:after="0" w:line="240" w:lineRule="auto"/>
        <w:rPr>
          <w:rFonts w:ascii="Cambria" w:eastAsia="Batang" w:hAnsi="Cambria" w:cs="Times New Roman"/>
          <w:bCs/>
          <w:lang w:val="sr-Latn-ME"/>
        </w:rPr>
      </w:pPr>
      <w:r>
        <w:rPr>
          <w:rFonts w:ascii="Cambria" w:eastAsia="Batang" w:hAnsi="Cambria" w:cs="Times New Roman"/>
          <w:bCs/>
        </w:rPr>
        <w:t>The Commission may not determine several equally valuable prizes, nor may it subsequently redistribute prizes and purchase awards for competition entries, except those established by the Competition Call.</w:t>
      </w:r>
    </w:p>
    <w:p w14:paraId="081D148A" w14:textId="77777777" w:rsidR="00D70B78" w:rsidRDefault="00D70B78">
      <w:pPr>
        <w:autoSpaceDE w:val="0"/>
        <w:autoSpaceDN w:val="0"/>
        <w:adjustRightInd w:val="0"/>
        <w:spacing w:after="0" w:line="240" w:lineRule="auto"/>
        <w:rPr>
          <w:rFonts w:ascii="Cambria" w:eastAsia="Batang" w:hAnsi="Cambria" w:cs="Times New Roman"/>
          <w:bCs/>
          <w:lang w:val="sr-Latn-ME"/>
        </w:rPr>
      </w:pPr>
    </w:p>
    <w:p w14:paraId="5EA9951F" w14:textId="77777777" w:rsidR="00D70B78" w:rsidRDefault="00BA3DAB">
      <w:pPr>
        <w:autoSpaceDE w:val="0"/>
        <w:autoSpaceDN w:val="0"/>
        <w:adjustRightInd w:val="0"/>
        <w:spacing w:after="0" w:line="240" w:lineRule="auto"/>
        <w:rPr>
          <w:rFonts w:ascii="Cambria" w:eastAsia="Batang" w:hAnsi="Cambria" w:cs="Times New Roman"/>
          <w:bCs/>
          <w:lang w:val="sr-Latn-ME"/>
        </w:rPr>
      </w:pPr>
      <w:r>
        <w:rPr>
          <w:rFonts w:ascii="Cambria" w:eastAsia="Batang" w:hAnsi="Cambria" w:cs="Times New Roman"/>
          <w:bCs/>
        </w:rPr>
        <w:t>The Commission has the right not to award any of the envisaged prizes and purchase awards if it assesses that the competition entries are not of a satisfactory level, which shall be decided by a majority vote of all members.</w:t>
      </w:r>
    </w:p>
    <w:p w14:paraId="2ACABFCC" w14:textId="77777777" w:rsidR="00D70B78" w:rsidRDefault="00BA3DAB">
      <w:pPr>
        <w:spacing w:after="100" w:line="240" w:lineRule="auto"/>
        <w:contextualSpacing/>
        <w:jc w:val="both"/>
        <w:rPr>
          <w:rFonts w:ascii="Cambria" w:eastAsia="Batang" w:hAnsi="Cambria" w:cs="Arial"/>
          <w:lang w:val="sr-Latn-ME"/>
        </w:rPr>
      </w:pPr>
      <w:r>
        <w:rPr>
          <w:rFonts w:ascii="Cambria" w:eastAsia="Batang" w:hAnsi="Cambria" w:cs="Arial"/>
        </w:rPr>
        <w:t>The Commission is obliged to attach, in the form of conclusions/recommendations within the Decision and Report, suggestions for supplementing the highest-ranked conceptual design, which the awarded author/author team must implement before the competition entry becomes an integral part of the planning document.</w:t>
      </w:r>
    </w:p>
    <w:p w14:paraId="3F2CC06A" w14:textId="77777777" w:rsidR="00D70B78" w:rsidRDefault="00D70B78">
      <w:pPr>
        <w:spacing w:after="100" w:line="240" w:lineRule="auto"/>
        <w:contextualSpacing/>
        <w:jc w:val="both"/>
        <w:rPr>
          <w:rFonts w:ascii="Cambria" w:eastAsia="Batang" w:hAnsi="Cambria" w:cs="Times New Roman"/>
          <w:bCs/>
          <w:lang w:val="sr-Latn-ME"/>
        </w:rPr>
      </w:pPr>
    </w:p>
    <w:p w14:paraId="32DE6B0A" w14:textId="77777777" w:rsidR="00D70B78" w:rsidRDefault="00BA3DAB">
      <w:pPr>
        <w:spacing w:after="100" w:line="240" w:lineRule="auto"/>
        <w:contextualSpacing/>
        <w:jc w:val="both"/>
        <w:rPr>
          <w:rFonts w:ascii="Cambria" w:eastAsia="Batang" w:hAnsi="Cambria" w:cs="Times New Roman"/>
          <w:bCs/>
          <w:lang w:val="sr-Latn-ME"/>
        </w:rPr>
      </w:pPr>
      <w:r>
        <w:rPr>
          <w:rFonts w:ascii="Cambria" w:eastAsia="Batang" w:hAnsi="Cambria" w:cs="Times New Roman"/>
          <w:bCs/>
        </w:rPr>
        <w:t>After adopting the Decision, the Commission, in the presence of the Rapporteurs, proceeds to open the sealed envelopes marked "AUTHOR - DO NOT OPEN" in order to establish the identity of Competition participants by comparing the codes indicated in the statement and the codes of the competition entries, on which minutes are drawn up.</w:t>
      </w:r>
    </w:p>
    <w:p w14:paraId="19BD31E1" w14:textId="77777777" w:rsidR="00D70B78" w:rsidRDefault="00D70B78">
      <w:pPr>
        <w:spacing w:after="100" w:line="240" w:lineRule="auto"/>
        <w:contextualSpacing/>
        <w:jc w:val="both"/>
        <w:rPr>
          <w:rFonts w:ascii="Cambria" w:eastAsia="Batang" w:hAnsi="Cambria" w:cs="Times New Roman"/>
          <w:bCs/>
          <w:lang w:val="sr-Latn-ME"/>
        </w:rPr>
      </w:pPr>
    </w:p>
    <w:p w14:paraId="0A2F5703" w14:textId="77777777" w:rsidR="00D70B78" w:rsidRDefault="00BA3DAB">
      <w:pPr>
        <w:spacing w:after="100" w:line="240" w:lineRule="auto"/>
        <w:contextualSpacing/>
        <w:jc w:val="both"/>
        <w:rPr>
          <w:rFonts w:ascii="Cambria" w:eastAsia="Batang" w:hAnsi="Cambria" w:cs="Times New Roman"/>
          <w:bCs/>
          <w:lang w:val="sr-Latn-ME"/>
        </w:rPr>
      </w:pPr>
      <w:r>
        <w:rPr>
          <w:rFonts w:ascii="Cambria" w:eastAsia="Batang" w:hAnsi="Cambria" w:cs="Times New Roman"/>
          <w:bCs/>
        </w:rPr>
        <w:t>If the verification establishes that certain participants did not satisfy the right to participate in accordance with item 2.3 of the Call, the Commission shall disqualify such participants.</w:t>
      </w:r>
    </w:p>
    <w:p w14:paraId="5529D280" w14:textId="77777777" w:rsidR="00D70B78" w:rsidRDefault="00D70B78">
      <w:pPr>
        <w:spacing w:after="100" w:line="240" w:lineRule="auto"/>
        <w:contextualSpacing/>
        <w:jc w:val="both"/>
        <w:rPr>
          <w:rFonts w:ascii="Cambria" w:eastAsia="Batang" w:hAnsi="Cambria" w:cs="Times New Roman"/>
          <w:bCs/>
          <w:lang w:val="sr-Latn-ME"/>
        </w:rPr>
      </w:pPr>
    </w:p>
    <w:p w14:paraId="407D4C1F" w14:textId="77777777" w:rsidR="00D70B78" w:rsidRDefault="00BA3DAB">
      <w:pPr>
        <w:spacing w:after="100" w:line="240" w:lineRule="auto"/>
        <w:contextualSpacing/>
        <w:jc w:val="both"/>
        <w:rPr>
          <w:rFonts w:ascii="Cambria" w:eastAsia="Batang" w:hAnsi="Cambria" w:cs="Times New Roman"/>
          <w:bCs/>
          <w:lang w:val="sr-Latn-ME"/>
        </w:rPr>
      </w:pPr>
      <w:r>
        <w:rPr>
          <w:rFonts w:ascii="Cambria" w:eastAsia="Batang" w:hAnsi="Cambria" w:cs="Times New Roman"/>
          <w:bCs/>
        </w:rPr>
        <w:t>If, after establishing the identity of the Competition participants, it is determined that the winners of prizes and purchase awards for competition entries were not eligible to participate in the Competition in accordance with item 2.3 of the Call, the Commission shall amend the Decision. In that case, the Commission shall disqualify the competition entry of the author who did not meet the required conditions and replace it with the next competition entry on the ranking list.</w:t>
      </w:r>
    </w:p>
    <w:p w14:paraId="21DE1003" w14:textId="77777777" w:rsidR="00D70B78" w:rsidRDefault="00D70B78">
      <w:pPr>
        <w:spacing w:after="100" w:line="240" w:lineRule="auto"/>
        <w:contextualSpacing/>
        <w:jc w:val="both"/>
        <w:rPr>
          <w:rFonts w:ascii="Cambria" w:eastAsia="Batang" w:hAnsi="Cambria" w:cs="Times New Roman"/>
          <w:bCs/>
          <w:lang w:val="sr-Latn-ME"/>
        </w:rPr>
      </w:pPr>
    </w:p>
    <w:p w14:paraId="5F191941" w14:textId="77777777" w:rsidR="00D70B78" w:rsidRDefault="00BA3DAB">
      <w:pPr>
        <w:spacing w:after="100" w:line="240" w:lineRule="auto"/>
        <w:contextualSpacing/>
        <w:jc w:val="both"/>
        <w:rPr>
          <w:rFonts w:ascii="Cambria" w:eastAsia="Batang" w:hAnsi="Cambria" w:cs="Times New Roman"/>
          <w:bCs/>
          <w:lang w:val="sr-Latn-ME"/>
        </w:rPr>
      </w:pPr>
      <w:r>
        <w:rPr>
          <w:rFonts w:ascii="Cambria" w:eastAsia="Batang" w:hAnsi="Cambria" w:cs="Times New Roman"/>
          <w:bCs/>
        </w:rPr>
        <w:t>The Commission shall prepare a Report on its work, which all members of the Commission are obliged to sign and which, among other things, contains the rationale for the decision on the awarded entries, as well as the scoring lists.</w:t>
      </w:r>
    </w:p>
    <w:p w14:paraId="60EACE78" w14:textId="77777777" w:rsidR="00D70B78" w:rsidRDefault="00D70B78">
      <w:pPr>
        <w:spacing w:after="100" w:line="240" w:lineRule="auto"/>
        <w:contextualSpacing/>
        <w:jc w:val="both"/>
        <w:rPr>
          <w:rFonts w:ascii="Cambria" w:eastAsia="Batang" w:hAnsi="Cambria" w:cs="Arial"/>
          <w:lang w:val="sr-Latn-ME"/>
        </w:rPr>
      </w:pPr>
    </w:p>
    <w:p w14:paraId="2AFFB51A" w14:textId="77777777" w:rsidR="00D70B78" w:rsidRDefault="00BA3DAB">
      <w:pPr>
        <w:spacing w:after="100" w:line="240" w:lineRule="auto"/>
        <w:contextualSpacing/>
        <w:jc w:val="both"/>
        <w:rPr>
          <w:rFonts w:ascii="Cambria" w:eastAsia="Batang" w:hAnsi="Cambria" w:cs="Times New Roman"/>
          <w:lang w:val="sr-Latn-ME"/>
        </w:rPr>
      </w:pPr>
      <w:r>
        <w:rPr>
          <w:rFonts w:ascii="Cambria" w:eastAsia="Batang" w:hAnsi="Cambria" w:cs="Times New Roman"/>
        </w:rPr>
        <w:t>The author(s) of the awarded entry are obliged to act in accordance with the recommendations of the Commission and supplement the awarded conceptual design within 10 days from the day of publication of the Competition results.</w:t>
      </w:r>
    </w:p>
    <w:p w14:paraId="2ED36250" w14:textId="77777777" w:rsidR="00D70B78" w:rsidRDefault="00D70B78">
      <w:pPr>
        <w:spacing w:after="100" w:line="240" w:lineRule="auto"/>
        <w:jc w:val="both"/>
        <w:rPr>
          <w:rFonts w:ascii="Cambria" w:eastAsia="Batang" w:hAnsi="Cambria" w:cs="Times New Roman"/>
          <w:lang w:val="sr-Latn-ME"/>
        </w:rPr>
      </w:pPr>
    </w:p>
    <w:p w14:paraId="7E6F75EB" w14:textId="77777777" w:rsidR="00D70B78" w:rsidRDefault="00BA3DAB">
      <w:pPr>
        <w:tabs>
          <w:tab w:val="left" w:pos="2100"/>
        </w:tabs>
        <w:spacing w:after="100" w:line="240" w:lineRule="auto"/>
        <w:jc w:val="both"/>
        <w:rPr>
          <w:rFonts w:ascii="Cambria" w:eastAsia="Batang" w:hAnsi="Cambria" w:cs="Times New Roman"/>
          <w:b/>
          <w:bCs/>
          <w:lang w:val="sr-Latn-ME"/>
        </w:rPr>
      </w:pPr>
      <w:r>
        <w:rPr>
          <w:rFonts w:ascii="Cambria" w:eastAsia="Batang" w:hAnsi="Cambria" w:cs="Times New Roman"/>
          <w:b/>
          <w:bCs/>
        </w:rPr>
        <w:t>10. RECOMMENDATIONS OF THE COMPETITION PROMOTER AND REGULATIONS RELEVANT TO THE PREPARATION OF THE CONCEPTUAL DESIGN</w:t>
      </w:r>
    </w:p>
    <w:p w14:paraId="150BB6EE" w14:textId="77777777" w:rsidR="00D70B78" w:rsidRDefault="00BA3DAB">
      <w:pPr>
        <w:tabs>
          <w:tab w:val="left" w:pos="2100"/>
        </w:tabs>
        <w:spacing w:after="0" w:line="240" w:lineRule="auto"/>
        <w:jc w:val="both"/>
        <w:rPr>
          <w:rFonts w:ascii="Cambria" w:eastAsia="Batang" w:hAnsi="Cambria" w:cs="Times New Roman"/>
          <w:bCs/>
          <w:lang w:val="sr-Latn-ME"/>
        </w:rPr>
      </w:pPr>
      <w:r>
        <w:rPr>
          <w:rFonts w:ascii="Cambria" w:eastAsia="Batang" w:hAnsi="Cambria" w:cs="Times New Roman"/>
          <w:bCs/>
        </w:rPr>
        <w:t>When preparing the urban and architectural design, the following regulations must be taken into account:</w:t>
      </w:r>
    </w:p>
    <w:p w14:paraId="7D7573FE" w14:textId="77777777" w:rsidR="00D70B78" w:rsidRDefault="00D70B78">
      <w:pPr>
        <w:tabs>
          <w:tab w:val="left" w:pos="2100"/>
        </w:tabs>
        <w:spacing w:after="0" w:line="240" w:lineRule="auto"/>
        <w:jc w:val="both"/>
        <w:rPr>
          <w:rFonts w:ascii="Cambria" w:eastAsia="Batang" w:hAnsi="Cambria" w:cs="Times New Roman"/>
          <w:bCs/>
          <w:lang w:val="sr-Latn-ME"/>
        </w:rPr>
      </w:pPr>
    </w:p>
    <w:p w14:paraId="1DEFC592" w14:textId="77777777" w:rsidR="00D70B78" w:rsidRDefault="00BA3DAB">
      <w:pPr>
        <w:pStyle w:val="ListParagraph"/>
        <w:numPr>
          <w:ilvl w:val="0"/>
          <w:numId w:val="11"/>
        </w:numPr>
        <w:tabs>
          <w:tab w:val="left" w:pos="2100"/>
        </w:tabs>
        <w:spacing w:after="0" w:line="240" w:lineRule="auto"/>
        <w:jc w:val="both"/>
        <w:rPr>
          <w:rFonts w:ascii="Cambria" w:eastAsia="Batang" w:hAnsi="Cambria" w:cs="Times New Roman"/>
          <w:bCs/>
          <w:lang w:val="sr-Latn-ME"/>
        </w:rPr>
      </w:pPr>
      <w:r>
        <w:rPr>
          <w:rFonts w:ascii="Cambria" w:eastAsia="Batang" w:hAnsi="Cambria" w:cs="Times New Roman"/>
          <w:bCs/>
        </w:rPr>
        <w:t>Conditions defined by the Competition Call and the Competition Brief;</w:t>
      </w:r>
    </w:p>
    <w:p w14:paraId="127B33E7" w14:textId="77777777" w:rsidR="00D70B78" w:rsidRDefault="00BA3DAB">
      <w:pPr>
        <w:pStyle w:val="ListParagraph"/>
        <w:numPr>
          <w:ilvl w:val="0"/>
          <w:numId w:val="12"/>
        </w:numPr>
        <w:tabs>
          <w:tab w:val="left" w:pos="2100"/>
        </w:tabs>
        <w:spacing w:after="0" w:line="240" w:lineRule="auto"/>
        <w:jc w:val="both"/>
        <w:rPr>
          <w:rFonts w:ascii="Cambria" w:eastAsia="Batang" w:hAnsi="Cambria" w:cs="Times New Roman"/>
          <w:bCs/>
          <w:lang w:val="sr-Latn-ME"/>
        </w:rPr>
      </w:pPr>
      <w:r>
        <w:rPr>
          <w:rFonts w:ascii="Cambria" w:eastAsia="Batang" w:hAnsi="Cambria" w:cs="Times New Roman"/>
          <w:bCs/>
        </w:rPr>
        <w:t>Rulebook on detailed conditions and the manner of adapting buildings for access and movement of persons with reduced mobility and persons with disabilities ("Official Gazette of Montenegro", Nos. 48/13 and 44/15);</w:t>
      </w:r>
    </w:p>
    <w:p w14:paraId="1B82F1CC" w14:textId="77777777" w:rsidR="00D70B78" w:rsidRDefault="00BA3DAB">
      <w:pPr>
        <w:pStyle w:val="ListParagraph"/>
        <w:numPr>
          <w:ilvl w:val="0"/>
          <w:numId w:val="12"/>
        </w:numPr>
        <w:tabs>
          <w:tab w:val="left" w:pos="2100"/>
        </w:tabs>
        <w:spacing w:after="100" w:line="240" w:lineRule="auto"/>
        <w:jc w:val="both"/>
        <w:rPr>
          <w:rFonts w:ascii="Cambria" w:eastAsia="Batang" w:hAnsi="Cambria" w:cs="Times New Roman"/>
          <w:bCs/>
          <w:lang w:val="sr-Latn-ME"/>
        </w:rPr>
      </w:pPr>
      <w:r>
        <w:rPr>
          <w:rFonts w:ascii="Cambria" w:eastAsia="Batang" w:hAnsi="Cambria" w:cs="Times New Roman"/>
          <w:bCs/>
        </w:rPr>
        <w:t>Rulebook on the detailed content and form of a planning document, land-use criteria, elements of urban regulation and unified graphic symbols ("Official Gazette of Montenegro", Nos. 024/10 and 033/14).</w:t>
      </w:r>
    </w:p>
    <w:p w14:paraId="0982E087" w14:textId="77777777" w:rsidR="00D70B78" w:rsidRDefault="00BA3DAB">
      <w:pPr>
        <w:pStyle w:val="ListParagraph"/>
        <w:numPr>
          <w:ilvl w:val="0"/>
          <w:numId w:val="12"/>
        </w:numPr>
        <w:tabs>
          <w:tab w:val="left" w:pos="2100"/>
        </w:tabs>
        <w:spacing w:after="100" w:line="240" w:lineRule="auto"/>
        <w:jc w:val="both"/>
        <w:rPr>
          <w:rFonts w:ascii="Cambria" w:eastAsia="Batang" w:hAnsi="Cambria" w:cs="Times New Roman"/>
          <w:bCs/>
          <w:lang w:val="sr-Latn-ME"/>
        </w:rPr>
      </w:pPr>
      <w:r>
        <w:rPr>
          <w:rFonts w:ascii="Cambria" w:eastAsia="Batang" w:hAnsi="Cambria" w:cs="Times New Roman"/>
          <w:bCs/>
        </w:rPr>
        <w:t>Rulebook on the manner of announcing and conducting a public competition for an urban, or urban and architectural, conceptual design provided for by a planning document ("Official Gazette of Montenegro", Nos. 101/25, 146/25 and 161/25);</w:t>
      </w:r>
    </w:p>
    <w:p w14:paraId="7CEC3E1B" w14:textId="77777777" w:rsidR="00D70B78" w:rsidRDefault="00BA3DAB">
      <w:pPr>
        <w:pStyle w:val="ListParagraph"/>
        <w:numPr>
          <w:ilvl w:val="0"/>
          <w:numId w:val="12"/>
        </w:numPr>
        <w:tabs>
          <w:tab w:val="left" w:pos="2100"/>
        </w:tabs>
        <w:spacing w:after="100" w:line="240" w:lineRule="auto"/>
        <w:jc w:val="both"/>
        <w:rPr>
          <w:rFonts w:ascii="Cambria" w:eastAsia="Batang" w:hAnsi="Cambria" w:cs="Times New Roman"/>
          <w:bCs/>
          <w:lang w:val="sr-Latn-ME"/>
        </w:rPr>
      </w:pPr>
      <w:r>
        <w:rPr>
          <w:rFonts w:ascii="Cambria" w:eastAsia="Batang" w:hAnsi="Cambria" w:cs="Times New Roman"/>
          <w:bCs/>
        </w:rPr>
        <w:t>Rulebook on technical requirements for the protection of passenger-car garages from fire and explosions ("Official Gazette of Montenegro", No. 09/12).</w:t>
      </w:r>
    </w:p>
    <w:p w14:paraId="0E179250" w14:textId="77777777" w:rsidR="00D70B78" w:rsidRDefault="00D70B78">
      <w:pPr>
        <w:spacing w:after="100" w:line="240" w:lineRule="auto"/>
        <w:jc w:val="both"/>
        <w:rPr>
          <w:rFonts w:ascii="Cambria" w:eastAsia="Batang" w:hAnsi="Cambria" w:cs="Times New Roman"/>
          <w:bCs/>
          <w:lang w:val="sr-Latn-ME"/>
        </w:rPr>
      </w:pPr>
    </w:p>
    <w:p w14:paraId="3954CE52" w14:textId="77777777" w:rsidR="00D70B78" w:rsidRDefault="00BA3DAB">
      <w:pPr>
        <w:spacing w:after="100" w:line="240" w:lineRule="auto"/>
        <w:jc w:val="both"/>
        <w:rPr>
          <w:rFonts w:ascii="Cambria" w:eastAsia="Batang" w:hAnsi="Cambria" w:cs="Times New Roman"/>
          <w:b/>
          <w:bCs/>
          <w:lang w:val="sr-Latn-ME"/>
        </w:rPr>
      </w:pPr>
      <w:r>
        <w:rPr>
          <w:rFonts w:ascii="Cambria" w:eastAsia="Batang" w:hAnsi="Cambria" w:cs="Times New Roman"/>
          <w:b/>
          <w:bCs/>
        </w:rPr>
        <w:t>11. COPYRIGHT AND FINAL PROVISIONS</w:t>
      </w:r>
    </w:p>
    <w:p w14:paraId="057BEFAB" w14:textId="77777777" w:rsidR="00D70B78" w:rsidRDefault="00D70B78">
      <w:pPr>
        <w:pStyle w:val="NoSpacing"/>
        <w:jc w:val="both"/>
        <w:rPr>
          <w:rFonts w:ascii="Cambria" w:hAnsi="Cambria"/>
          <w:lang w:val="sr-Latn-ME"/>
        </w:rPr>
      </w:pPr>
    </w:p>
    <w:p w14:paraId="7EA6185B" w14:textId="77777777" w:rsidR="00D70B78" w:rsidRDefault="00BA3DAB">
      <w:pPr>
        <w:pStyle w:val="NoSpacing"/>
        <w:jc w:val="both"/>
        <w:rPr>
          <w:rFonts w:ascii="Cambria" w:hAnsi="Cambria"/>
          <w:lang w:val="sr-Latn-ME"/>
        </w:rPr>
      </w:pPr>
      <w:r>
        <w:rPr>
          <w:rFonts w:ascii="Cambria" w:hAnsi="Cambria"/>
        </w:rPr>
        <w:lastRenderedPageBreak/>
        <w:t>The Competition Promoter, or the interested user of the space who submitted the initiative for announcing the Competition, after the Commission Decision has been adopted and upon payment of prizes and purchase awards, purchases the property rights from the authors of the awarded and purchased entries.</w:t>
      </w:r>
    </w:p>
    <w:p w14:paraId="450165D3" w14:textId="77777777" w:rsidR="00D70B78" w:rsidRDefault="00D70B78">
      <w:pPr>
        <w:spacing w:after="0" w:line="240" w:lineRule="auto"/>
        <w:jc w:val="both"/>
        <w:rPr>
          <w:rFonts w:ascii="Cambria" w:eastAsia="Batang" w:hAnsi="Cambria" w:cs="Times New Roman"/>
          <w:b/>
          <w:lang w:val="sr-Latn-ME"/>
        </w:rPr>
      </w:pPr>
    </w:p>
    <w:p w14:paraId="61AC38C6" w14:textId="77777777"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rPr>
        <w:t>The Competition results and the rationale of the Commission Decision will be published on the official website of the Ministry.</w:t>
      </w:r>
    </w:p>
    <w:p w14:paraId="270AFE11" w14:textId="77777777"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rPr>
        <w:t>By submitting a competition entry, the participant accepts all Competition propositions.</w:t>
      </w:r>
    </w:p>
    <w:p w14:paraId="6BC1887F" w14:textId="77777777" w:rsidR="00D70B78" w:rsidRDefault="00BA3DAB">
      <w:pPr>
        <w:tabs>
          <w:tab w:val="left" w:pos="7440"/>
        </w:tabs>
        <w:spacing w:after="0" w:line="240" w:lineRule="auto"/>
        <w:jc w:val="both"/>
        <w:rPr>
          <w:rFonts w:ascii="Cambria" w:eastAsia="Calibri" w:hAnsi="Cambria" w:cs="Calibri"/>
          <w:lang w:val="sr-Latn-CS"/>
        </w:rPr>
      </w:pPr>
      <w:r>
        <w:rPr>
          <w:rFonts w:ascii="Cambria" w:eastAsia="Calibri" w:hAnsi="Cambria" w:cs="Calibri"/>
        </w:rPr>
        <w:t>Public presentation of the competition entries will be carried out by organizing an online exhibition of the works, published on the official website of the Ministry.</w:t>
      </w:r>
    </w:p>
    <w:p w14:paraId="7A9E646C" w14:textId="77777777" w:rsidR="00D70B78" w:rsidRDefault="00D70B78">
      <w:pPr>
        <w:tabs>
          <w:tab w:val="left" w:pos="7440"/>
        </w:tabs>
        <w:spacing w:after="0" w:line="240" w:lineRule="auto"/>
        <w:jc w:val="both"/>
        <w:rPr>
          <w:rFonts w:ascii="Cambria" w:eastAsia="Calibri" w:hAnsi="Cambria" w:cs="Calibri"/>
          <w:lang w:val="sr-Latn-CS"/>
        </w:rPr>
      </w:pPr>
    </w:p>
    <w:p w14:paraId="297F7FD8" w14:textId="77777777" w:rsidR="00D70B78" w:rsidRDefault="00BA3DAB">
      <w:pPr>
        <w:tabs>
          <w:tab w:val="left" w:pos="7440"/>
        </w:tabs>
        <w:spacing w:after="0" w:line="240" w:lineRule="auto"/>
        <w:jc w:val="both"/>
        <w:rPr>
          <w:rFonts w:ascii="Cambria" w:eastAsia="Calibri" w:hAnsi="Cambria" w:cs="Calibri"/>
          <w:lang w:val="sr-Latn-CS"/>
        </w:rPr>
      </w:pPr>
      <w:r>
        <w:rPr>
          <w:rFonts w:ascii="Cambria" w:eastAsia="Calibri" w:hAnsi="Cambria" w:cs="Calibri"/>
        </w:rPr>
        <w:t>The Competition shall be annulled if the number of submitted entries is fewer than 3 (three).</w:t>
      </w:r>
    </w:p>
    <w:p w14:paraId="1B5837A5" w14:textId="77777777" w:rsidR="00D70B78" w:rsidRDefault="00D70B78">
      <w:pPr>
        <w:tabs>
          <w:tab w:val="left" w:pos="7440"/>
        </w:tabs>
        <w:spacing w:after="0" w:line="240" w:lineRule="auto"/>
        <w:jc w:val="both"/>
        <w:rPr>
          <w:rFonts w:ascii="Cambria" w:eastAsia="Calibri" w:hAnsi="Cambria" w:cs="Calibri"/>
          <w:lang w:val="sr-Latn-CS"/>
        </w:rPr>
      </w:pPr>
    </w:p>
    <w:p w14:paraId="225B74EF" w14:textId="77777777" w:rsidR="00D70B78" w:rsidRDefault="00BA3DAB">
      <w:pPr>
        <w:tabs>
          <w:tab w:val="left" w:pos="7440"/>
        </w:tabs>
        <w:spacing w:after="0" w:line="240" w:lineRule="auto"/>
        <w:rPr>
          <w:rFonts w:ascii="Cambria" w:eastAsia="Calibri" w:hAnsi="Cambria" w:cs="Calibri"/>
          <w:lang w:val="sr-Latn-CS"/>
        </w:rPr>
      </w:pPr>
      <w:r>
        <w:rPr>
          <w:rFonts w:ascii="Cambria" w:eastAsia="Calibri" w:hAnsi="Cambria" w:cs="Calibri"/>
        </w:rPr>
        <w:t>All disputes that may arise from this Competition shall primarily be resolved by agreement, and if they are not resolved, they shall fall within the jurisdiction of the regular Court competent for the Competition Promoter.</w:t>
      </w:r>
    </w:p>
    <w:p w14:paraId="29A1ACF2" w14:textId="77777777" w:rsidR="00D70B78" w:rsidRDefault="00D70B78">
      <w:pPr>
        <w:autoSpaceDE w:val="0"/>
        <w:autoSpaceDN w:val="0"/>
        <w:adjustRightInd w:val="0"/>
        <w:spacing w:after="0" w:line="240" w:lineRule="auto"/>
        <w:jc w:val="both"/>
        <w:rPr>
          <w:rFonts w:ascii="Cambria" w:eastAsia="Calibri" w:hAnsi="Cambria" w:cs="Calibri"/>
          <w:lang w:val="sr-Latn-ME"/>
        </w:rPr>
      </w:pPr>
    </w:p>
    <w:p w14:paraId="3A749BA1" w14:textId="77777777" w:rsidR="00D70B78" w:rsidRDefault="00BA3DAB">
      <w:pPr>
        <w:autoSpaceDE w:val="0"/>
        <w:autoSpaceDN w:val="0"/>
        <w:adjustRightInd w:val="0"/>
        <w:spacing w:after="0" w:line="240" w:lineRule="auto"/>
        <w:jc w:val="both"/>
        <w:rPr>
          <w:rFonts w:ascii="Cambria" w:eastAsia="Calibri" w:hAnsi="Cambria" w:cs="Calibri"/>
          <w:lang w:val="sr-Latn-ME"/>
        </w:rPr>
      </w:pPr>
      <w:r>
        <w:rPr>
          <w:rFonts w:ascii="Cambria" w:eastAsia="Calibri" w:hAnsi="Cambria" w:cs="Calibri"/>
        </w:rPr>
        <w:t>After the publication of the Competition results and the correction of the design in accordance with the recommendations given, and after its verification by the Commission, the author of the highest-ranked entry shall submit to the Promoter, in printed and electronic form (.pdf and .dwg format), the final conceptual design that becomes an integral part of the planning document.</w:t>
      </w:r>
    </w:p>
    <w:p w14:paraId="26832F8E" w14:textId="77777777" w:rsidR="00D70B78" w:rsidRDefault="00BA3DAB">
      <w:pPr>
        <w:autoSpaceDE w:val="0"/>
        <w:autoSpaceDN w:val="0"/>
        <w:adjustRightInd w:val="0"/>
        <w:spacing w:after="0" w:line="240" w:lineRule="auto"/>
        <w:jc w:val="both"/>
        <w:rPr>
          <w:rFonts w:ascii="Cambria" w:eastAsia="Calibri" w:hAnsi="Cambria" w:cs="Calibri"/>
          <w:lang w:val="sr-Latn-ME"/>
        </w:rPr>
      </w:pPr>
      <w:r>
        <w:rPr>
          <w:rFonts w:ascii="Cambria" w:eastAsia="Calibri" w:hAnsi="Cambria" w:cs="Calibri"/>
        </w:rPr>
        <w:t>The selected competition entry is published by the Promoter in the Register of Planning Documentation.</w:t>
      </w:r>
    </w:p>
    <w:p w14:paraId="11C419AE" w14:textId="77777777" w:rsidR="00AE379B" w:rsidRDefault="00AE379B">
      <w:pPr>
        <w:autoSpaceDE w:val="0"/>
        <w:autoSpaceDN w:val="0"/>
        <w:adjustRightInd w:val="0"/>
        <w:spacing w:after="0" w:line="240" w:lineRule="auto"/>
        <w:jc w:val="both"/>
        <w:rPr>
          <w:rFonts w:ascii="Cambria" w:eastAsia="Calibri" w:hAnsi="Cambria" w:cs="Calibri"/>
          <w:lang w:val="sr-Latn-ME"/>
        </w:rPr>
      </w:pPr>
    </w:p>
    <w:p w14:paraId="2B19D971" w14:textId="77777777" w:rsidR="00D70B78" w:rsidRDefault="00EC72EB">
      <w:pPr>
        <w:tabs>
          <w:tab w:val="left" w:pos="7440"/>
        </w:tabs>
        <w:spacing w:after="0" w:line="240" w:lineRule="auto"/>
        <w:jc w:val="both"/>
        <w:rPr>
          <w:rFonts w:ascii="Cambria" w:eastAsia="Calibri" w:hAnsi="Cambria" w:cs="Calibri"/>
          <w:lang w:val="sr-Latn-ME"/>
        </w:rPr>
      </w:pPr>
      <w:r>
        <w:rPr>
          <w:rFonts w:ascii="Cambria" w:eastAsia="Calibri" w:hAnsi="Cambria" w:cs="Calibri"/>
        </w:rPr>
        <w:t>After publication of the Competition results, and within the deadline determined by the Promoter, the authors of the awarded and purchased competition entries are obliged to submit their architectural and urban designs on mounted A0-format panels to the address of the Ministry of Spatial Planning, Urbanism and State Property.</w:t>
      </w:r>
    </w:p>
    <w:p w14:paraId="19B7847E" w14:textId="77777777" w:rsidR="00EC72EB" w:rsidRDefault="00EC72EB">
      <w:pPr>
        <w:tabs>
          <w:tab w:val="left" w:pos="7440"/>
        </w:tabs>
        <w:spacing w:after="0" w:line="240" w:lineRule="auto"/>
        <w:jc w:val="both"/>
        <w:rPr>
          <w:rFonts w:ascii="Cambria" w:eastAsia="Calibri" w:hAnsi="Cambria" w:cs="Calibri"/>
          <w:sz w:val="24"/>
          <w:szCs w:val="24"/>
          <w:lang w:val="sr-Latn-CS"/>
        </w:rPr>
      </w:pPr>
      <w:r>
        <w:rPr>
          <w:rFonts w:ascii="Cambria" w:eastAsia="Calibri" w:hAnsi="Cambria" w:cs="Calibri"/>
          <w:sz w:val="24"/>
          <w:szCs w:val="24"/>
        </w:rPr>
        <w:t>The submitted works will be presented at a public exhibition organized by the Promoter, with the aim of acquainting the professional and wider public with the competition entries and the results of the Competition.</w:t>
      </w:r>
    </w:p>
    <w:sectPr w:rsidR="00EC72EB">
      <w:headerReference w:type="default" r:id="rId13"/>
      <w:footerReference w:type="default" r:id="rId14"/>
      <w:headerReference w:type="first" r:id="rId15"/>
      <w:pgSz w:w="16840" w:h="11907" w:orient="landscape"/>
      <w:pgMar w:top="1134" w:right="1134" w:bottom="1134" w:left="1134" w:header="170"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EF18A" w14:textId="77777777" w:rsidR="00542CAD" w:rsidRDefault="00542CAD">
      <w:pPr>
        <w:spacing w:line="240" w:lineRule="auto"/>
      </w:pPr>
      <w:r>
        <w:separator/>
      </w:r>
    </w:p>
  </w:endnote>
  <w:endnote w:type="continuationSeparator" w:id="0">
    <w:p w14:paraId="7E82365E" w14:textId="77777777" w:rsidR="00542CAD" w:rsidRDefault="00542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ont607">
    <w:altName w:val="Times New Roman"/>
    <w:charset w:val="00"/>
    <w:family w:val="auto"/>
    <w:pitch w:val="default"/>
  </w:font>
  <w:font w:name="Barlow">
    <w:altName w:val="Calibri"/>
    <w:charset w:val="EE"/>
    <w:family w:val="auto"/>
    <w:pitch w:val="default"/>
    <w:sig w:usb0="00000000" w:usb1="00000000" w:usb2="00000000" w:usb3="00000000" w:csb0="000001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981857"/>
    </w:sdtPr>
    <w:sdtEndPr/>
    <w:sdtContent>
      <w:p w14:paraId="15499EE3" w14:textId="77777777" w:rsidR="00D70B78" w:rsidRDefault="00D70B78">
        <w:pPr>
          <w:pStyle w:val="Footer"/>
          <w:jc w:val="center"/>
        </w:pPr>
      </w:p>
      <w:p w14:paraId="44613A7D" w14:textId="77777777" w:rsidR="00D70B78" w:rsidRDefault="00542CAD">
        <w:pPr>
          <w:pStyle w:val="Footer"/>
          <w:jc w:val="center"/>
        </w:pPr>
      </w:p>
    </w:sdtContent>
  </w:sdt>
  <w:p w14:paraId="610DB551" w14:textId="77777777" w:rsidR="00D70B78" w:rsidRDefault="00D70B78">
    <w:pPr>
      <w:pStyle w:val="Footer"/>
    </w:pPr>
  </w:p>
  <w:p w14:paraId="65F1C3A8" w14:textId="77777777" w:rsidR="00D70B78" w:rsidRDefault="00D70B78"/>
  <w:p w14:paraId="06EBFF11" w14:textId="77777777" w:rsidR="00D70B78" w:rsidRDefault="00D70B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4FA58" w14:textId="77777777" w:rsidR="00542CAD" w:rsidRDefault="00542CAD">
      <w:pPr>
        <w:spacing w:after="0"/>
      </w:pPr>
      <w:r>
        <w:separator/>
      </w:r>
    </w:p>
  </w:footnote>
  <w:footnote w:type="continuationSeparator" w:id="0">
    <w:p w14:paraId="2283D5AB" w14:textId="77777777" w:rsidR="00542CAD" w:rsidRDefault="00542C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39C46" w14:textId="77777777" w:rsidR="00D70B78" w:rsidRDefault="00D70B78">
    <w:pPr>
      <w:pStyle w:val="Header"/>
    </w:pPr>
  </w:p>
  <w:p w14:paraId="04FEE2C1" w14:textId="77777777" w:rsidR="00D70B78" w:rsidRDefault="00D70B78">
    <w:pPr>
      <w:pStyle w:val="Header"/>
    </w:pPr>
  </w:p>
  <w:p w14:paraId="414DB7DE" w14:textId="77777777" w:rsidR="00D70B78" w:rsidRDefault="00D70B78"/>
  <w:p w14:paraId="5D938A80" w14:textId="77777777" w:rsidR="00D70B78" w:rsidRDefault="00D70B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4914"/>
    </w:tblGrid>
    <w:tr w:rsidR="00D70B78" w14:paraId="72E46772" w14:textId="77777777">
      <w:trPr>
        <w:trHeight w:val="1247"/>
      </w:trPr>
      <w:tc>
        <w:tcPr>
          <w:tcW w:w="1335" w:type="dxa"/>
        </w:tcPr>
        <w:p w14:paraId="200DA188" w14:textId="77777777" w:rsidR="00D70B78" w:rsidRDefault="00BA3DAB">
          <w:pPr>
            <w:spacing w:after="0" w:line="240" w:lineRule="auto"/>
            <w:jc w:val="both"/>
            <w:rPr>
              <w:rFonts w:ascii="Arial" w:hAnsi="Arial"/>
              <w:sz w:val="24"/>
              <w:lang w:val="sr-Latn-ME"/>
            </w:rPr>
          </w:pPr>
          <w:r>
            <w:rPr>
              <w:rFonts w:ascii="Arial" w:hAnsi="Arial"/>
              <w:noProof/>
              <w:sz w:val="24"/>
              <w:lang w:val="sr-Latn-ME"/>
            </w:rPr>
            <mc:AlternateContent>
              <mc:Choice Requires="wps">
                <w:drawing>
                  <wp:anchor distT="0" distB="0" distL="113665" distR="113665" simplePos="0" relativeHeight="251659264" behindDoc="0" locked="0" layoutInCell="1" allowOverlap="1" wp14:anchorId="008567EB" wp14:editId="18F04956">
                    <wp:simplePos x="0" y="0"/>
                    <wp:positionH relativeFrom="column">
                      <wp:posOffset>716280</wp:posOffset>
                    </wp:positionH>
                    <wp:positionV relativeFrom="paragraph">
                      <wp:posOffset>-20955</wp:posOffset>
                    </wp:positionV>
                    <wp:extent cx="0" cy="635000"/>
                    <wp:effectExtent l="0" t="0" r="38100" b="3175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psCustomData="http://www.wps.cn/officeDocument/2013/wpsCustomData">
                <w:pict>
                  <v:line id="_x0000_s1026" o:spid="_x0000_s1026" o:spt="20" style="position:absolute;left:0pt;margin-left:56.4pt;margin-top:-1.65pt;height:50pt;width:0pt;z-index:251659264;mso-width-relative:page;mso-height-relative:page;" filled="f" stroked="t" coordsize="21600,21600" o:gfxdata="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6CoenTAAAACQEAAA8AAAAAAAAA&#10;AQAgAAAAIgAAAGRycy9kb3ducmV2LnhtbFBLAQIUABQAAAAIAIdO4kDUgloZ3QEAAMQDAAAOAAAA&#10;AAAAAAEAIAAAACIBAABkcnMvZTJvRG9jLnhtbFBLBQYAAAAABgAGAFkBAABxBQAAAAA=&#10;">
                    <v:fill on="f" focussize="0,0"/>
                    <v:stroke weight="1.5pt" color="#D5B03D" miterlimit="8" joinstyle="miter"/>
                    <v:imagedata o:title=""/>
                    <o:lock v:ext="edit" aspectratio="f"/>
                  </v:line>
                </w:pict>
              </mc:Fallback>
            </mc:AlternateContent>
          </w:r>
          <w:r>
            <w:rPr>
              <w:rFonts w:ascii="Arial" w:hAnsi="Arial"/>
              <w:noProof/>
            </w:rPr>
            <w:drawing>
              <wp:inline distT="0" distB="0" distL="0" distR="0" wp14:anchorId="553A2D1A" wp14:editId="33E12104">
                <wp:extent cx="599440" cy="668655"/>
                <wp:effectExtent l="0" t="0" r="0" b="0"/>
                <wp:docPr id="2" name="Picture 2" descr="cid:image001.png@01DA0801.F69A2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id:image001.png@01DA0801.F69A2E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a:xfrm>
                          <a:off x="0" y="0"/>
                          <a:ext cx="660159" cy="736122"/>
                        </a:xfrm>
                        <a:prstGeom prst="rect">
                          <a:avLst/>
                        </a:prstGeom>
                        <a:noFill/>
                        <a:ln>
                          <a:noFill/>
                        </a:ln>
                      </pic:spPr>
                    </pic:pic>
                  </a:graphicData>
                </a:graphic>
              </wp:inline>
            </w:drawing>
          </w:r>
        </w:p>
      </w:tc>
      <w:tc>
        <w:tcPr>
          <w:tcW w:w="4914" w:type="dxa"/>
        </w:tcPr>
        <w:p w14:paraId="45FA92C8" w14:textId="77777777" w:rsidR="00D70B78" w:rsidRDefault="00BA3DAB">
          <w:pPr>
            <w:spacing w:after="0" w:line="240" w:lineRule="auto"/>
            <w:jc w:val="both"/>
            <w:rPr>
              <w:rFonts w:ascii="Cambria" w:hAnsi="Cambria"/>
              <w:sz w:val="28"/>
              <w:szCs w:val="28"/>
              <w:lang w:val="sr-Latn-ME"/>
            </w:rPr>
          </w:pPr>
          <w:r>
            <w:rPr>
              <w:rFonts w:ascii="Cambria" w:hAnsi="Cambria"/>
              <w:sz w:val="28"/>
              <w:szCs w:val="28"/>
              <w:lang w:val="en-US"/>
            </w:rPr>
            <w:t>Montenegro</w:t>
          </w:r>
        </w:p>
        <w:p w14:paraId="38DDDB39" w14:textId="77777777" w:rsidR="00D70B78" w:rsidRDefault="00BA3DAB">
          <w:pPr>
            <w:spacing w:after="0" w:line="240" w:lineRule="auto"/>
            <w:jc w:val="both"/>
            <w:rPr>
              <w:rFonts w:ascii="Cambria" w:hAnsi="Cambria"/>
              <w:sz w:val="28"/>
              <w:szCs w:val="28"/>
              <w:lang w:val="sr-Latn-ME"/>
            </w:rPr>
          </w:pPr>
          <w:bookmarkStart w:id="7" w:name="_Hlk217047631"/>
          <w:r>
            <w:rPr>
              <w:rFonts w:ascii="Cambria" w:hAnsi="Cambria"/>
              <w:sz w:val="28"/>
              <w:szCs w:val="28"/>
              <w:lang w:val="en-US"/>
            </w:rPr>
            <w:t>Ministry of Spatial Planning,</w:t>
          </w:r>
        </w:p>
        <w:p w14:paraId="322FE802" w14:textId="77777777" w:rsidR="00D70B78" w:rsidRDefault="00BA3DAB">
          <w:pPr>
            <w:spacing w:after="0" w:line="240" w:lineRule="auto"/>
            <w:jc w:val="both"/>
            <w:rPr>
              <w:rFonts w:ascii="Arial" w:hAnsi="Arial"/>
              <w:sz w:val="24"/>
              <w:lang w:val="sr-Latn-ME"/>
            </w:rPr>
          </w:pPr>
          <w:r>
            <w:rPr>
              <w:rFonts w:ascii="Cambria" w:hAnsi="Cambria"/>
              <w:sz w:val="28"/>
              <w:szCs w:val="28"/>
              <w:lang w:val="en-US"/>
            </w:rPr>
            <w:t>Urbanism and State Property</w:t>
          </w:r>
          <w:bookmarkEnd w:id="7"/>
        </w:p>
      </w:tc>
    </w:tr>
  </w:tbl>
  <w:p w14:paraId="3F616EA2" w14:textId="77777777" w:rsidR="00D70B78" w:rsidRDefault="00D70B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A26A8"/>
    <w:multiLevelType w:val="multilevel"/>
    <w:tmpl w:val="08EA26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F00945"/>
    <w:multiLevelType w:val="multilevel"/>
    <w:tmpl w:val="08F00945"/>
    <w:lvl w:ilvl="0">
      <w:start w:val="1"/>
      <w:numFmt w:val="decimal"/>
      <w:lvlText w:val="%1."/>
      <w:lvlJc w:val="left"/>
      <w:pPr>
        <w:ind w:left="720" w:hanging="360"/>
      </w:pPr>
      <w:rPr>
        <w:rFonts w:ascii="Cambria" w:eastAsia="Batang" w:hAnsi="Cambria" w:cs="Times New Roman"/>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11587D78"/>
    <w:multiLevelType w:val="multilevel"/>
    <w:tmpl w:val="11587D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D50E77"/>
    <w:multiLevelType w:val="multilevel"/>
    <w:tmpl w:val="16D50E77"/>
    <w:lvl w:ilvl="0">
      <w:start w:val="2"/>
      <w:numFmt w:val="decimal"/>
      <w:lvlText w:val="%1."/>
      <w:lvlJc w:val="left"/>
      <w:pPr>
        <w:ind w:left="420" w:hanging="42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AD92D02"/>
    <w:multiLevelType w:val="multilevel"/>
    <w:tmpl w:val="1AD92D02"/>
    <w:lvl w:ilvl="0">
      <w:numFmt w:val="bullet"/>
      <w:lvlText w:val="-"/>
      <w:lvlJc w:val="left"/>
      <w:pPr>
        <w:ind w:left="720" w:hanging="360"/>
      </w:pPr>
      <w:rPr>
        <w:rFonts w:ascii="Cambria" w:eastAsia="MS Mincho"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685675C"/>
    <w:multiLevelType w:val="multilevel"/>
    <w:tmpl w:val="2685675C"/>
    <w:lvl w:ilvl="0">
      <w:start w:val="2"/>
      <w:numFmt w:val="bullet"/>
      <w:lvlText w:val="-"/>
      <w:lvlJc w:val="left"/>
      <w:pPr>
        <w:ind w:left="720" w:hanging="360"/>
      </w:pPr>
      <w:rPr>
        <w:rFonts w:ascii="Cambria" w:eastAsia="Batang"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044B25"/>
    <w:multiLevelType w:val="multilevel"/>
    <w:tmpl w:val="29044B25"/>
    <w:lvl w:ilvl="0">
      <w:start w:val="7"/>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37440DE"/>
    <w:multiLevelType w:val="multilevel"/>
    <w:tmpl w:val="537440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E63139"/>
    <w:multiLevelType w:val="multilevel"/>
    <w:tmpl w:val="5CE631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8B21DA"/>
    <w:multiLevelType w:val="multilevel"/>
    <w:tmpl w:val="668B21DA"/>
    <w:lvl w:ilvl="0">
      <w:numFmt w:val="bullet"/>
      <w:lvlText w:val="-"/>
      <w:lvlJc w:val="left"/>
      <w:pPr>
        <w:ind w:left="720" w:hanging="360"/>
      </w:pPr>
      <w:rPr>
        <w:rFonts w:ascii="Cambria" w:eastAsia="MS Mincho" w:hAnsi="Cambri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9CC0BBB"/>
    <w:multiLevelType w:val="multilevel"/>
    <w:tmpl w:val="69CC0BB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7887DB6"/>
    <w:multiLevelType w:val="multilevel"/>
    <w:tmpl w:val="77887D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0"/>
  </w:num>
  <w:num w:numId="5">
    <w:abstractNumId w:val="4"/>
  </w:num>
  <w:num w:numId="6">
    <w:abstractNumId w:val="9"/>
  </w:num>
  <w:num w:numId="7">
    <w:abstractNumId w:val="6"/>
  </w:num>
  <w:num w:numId="8">
    <w:abstractNumId w:val="7"/>
  </w:num>
  <w:num w:numId="9">
    <w:abstractNumId w:val="1"/>
  </w:num>
  <w:num w:numId="10">
    <w:abstractNumId w:val="8"/>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99D"/>
    <w:rsid w:val="00007F98"/>
    <w:rsid w:val="00023B39"/>
    <w:rsid w:val="00031634"/>
    <w:rsid w:val="000326BA"/>
    <w:rsid w:val="000347AE"/>
    <w:rsid w:val="00036150"/>
    <w:rsid w:val="00040DF9"/>
    <w:rsid w:val="000428EC"/>
    <w:rsid w:val="00043FC9"/>
    <w:rsid w:val="00045012"/>
    <w:rsid w:val="00047985"/>
    <w:rsid w:val="00050AFE"/>
    <w:rsid w:val="00057938"/>
    <w:rsid w:val="00062DF2"/>
    <w:rsid w:val="0007201F"/>
    <w:rsid w:val="0008005A"/>
    <w:rsid w:val="00087A57"/>
    <w:rsid w:val="00097196"/>
    <w:rsid w:val="000A53E4"/>
    <w:rsid w:val="000B3866"/>
    <w:rsid w:val="000B6339"/>
    <w:rsid w:val="000B67F5"/>
    <w:rsid w:val="000C0290"/>
    <w:rsid w:val="000C4295"/>
    <w:rsid w:val="000D1491"/>
    <w:rsid w:val="000D3074"/>
    <w:rsid w:val="000E1192"/>
    <w:rsid w:val="000E37AB"/>
    <w:rsid w:val="000E64E2"/>
    <w:rsid w:val="000F3345"/>
    <w:rsid w:val="000F5E14"/>
    <w:rsid w:val="000F657A"/>
    <w:rsid w:val="000F71D5"/>
    <w:rsid w:val="000F799D"/>
    <w:rsid w:val="0010462D"/>
    <w:rsid w:val="001153E3"/>
    <w:rsid w:val="001312AF"/>
    <w:rsid w:val="00131868"/>
    <w:rsid w:val="001447DC"/>
    <w:rsid w:val="00147110"/>
    <w:rsid w:val="00152828"/>
    <w:rsid w:val="00153C4A"/>
    <w:rsid w:val="001622DF"/>
    <w:rsid w:val="001623BA"/>
    <w:rsid w:val="001623FB"/>
    <w:rsid w:val="00165207"/>
    <w:rsid w:val="001730CE"/>
    <w:rsid w:val="00174CFD"/>
    <w:rsid w:val="00194BE5"/>
    <w:rsid w:val="001A149B"/>
    <w:rsid w:val="001A4371"/>
    <w:rsid w:val="001A7CE4"/>
    <w:rsid w:val="001B7248"/>
    <w:rsid w:val="001C286A"/>
    <w:rsid w:val="001C38E4"/>
    <w:rsid w:val="001D4866"/>
    <w:rsid w:val="001D4CC6"/>
    <w:rsid w:val="001E1605"/>
    <w:rsid w:val="001E462D"/>
    <w:rsid w:val="001E5BDC"/>
    <w:rsid w:val="001E607C"/>
    <w:rsid w:val="001E6FC1"/>
    <w:rsid w:val="001F2163"/>
    <w:rsid w:val="001F5C5C"/>
    <w:rsid w:val="001F5E0F"/>
    <w:rsid w:val="001F66F4"/>
    <w:rsid w:val="00200321"/>
    <w:rsid w:val="00200E75"/>
    <w:rsid w:val="00201DBD"/>
    <w:rsid w:val="00202758"/>
    <w:rsid w:val="00205CE2"/>
    <w:rsid w:val="00207700"/>
    <w:rsid w:val="0021514E"/>
    <w:rsid w:val="00217F9E"/>
    <w:rsid w:val="00230356"/>
    <w:rsid w:val="00231938"/>
    <w:rsid w:val="002446A4"/>
    <w:rsid w:val="00245915"/>
    <w:rsid w:val="002476F2"/>
    <w:rsid w:val="00251557"/>
    <w:rsid w:val="00255DD5"/>
    <w:rsid w:val="00257CDC"/>
    <w:rsid w:val="002723F2"/>
    <w:rsid w:val="00272B7D"/>
    <w:rsid w:val="00286483"/>
    <w:rsid w:val="00291166"/>
    <w:rsid w:val="00293787"/>
    <w:rsid w:val="002B00E8"/>
    <w:rsid w:val="002B0F41"/>
    <w:rsid w:val="002B10BD"/>
    <w:rsid w:val="002B4B2C"/>
    <w:rsid w:val="002B61D8"/>
    <w:rsid w:val="002B651A"/>
    <w:rsid w:val="002C2623"/>
    <w:rsid w:val="002C7741"/>
    <w:rsid w:val="002F3C24"/>
    <w:rsid w:val="003054B3"/>
    <w:rsid w:val="00312792"/>
    <w:rsid w:val="0032088D"/>
    <w:rsid w:val="00322D9F"/>
    <w:rsid w:val="00331621"/>
    <w:rsid w:val="003331DA"/>
    <w:rsid w:val="003358D2"/>
    <w:rsid w:val="00353BEC"/>
    <w:rsid w:val="003572FD"/>
    <w:rsid w:val="0036235A"/>
    <w:rsid w:val="00363D53"/>
    <w:rsid w:val="0036465C"/>
    <w:rsid w:val="003676F3"/>
    <w:rsid w:val="00367B99"/>
    <w:rsid w:val="00380E3D"/>
    <w:rsid w:val="00381FAF"/>
    <w:rsid w:val="00386CDD"/>
    <w:rsid w:val="003912E9"/>
    <w:rsid w:val="00394A61"/>
    <w:rsid w:val="00397E8E"/>
    <w:rsid w:val="003B1BFA"/>
    <w:rsid w:val="003B4384"/>
    <w:rsid w:val="003B4788"/>
    <w:rsid w:val="003C1791"/>
    <w:rsid w:val="003C4776"/>
    <w:rsid w:val="003C5BB2"/>
    <w:rsid w:val="003C7365"/>
    <w:rsid w:val="003D3ED4"/>
    <w:rsid w:val="003D5125"/>
    <w:rsid w:val="003E09E4"/>
    <w:rsid w:val="004029B1"/>
    <w:rsid w:val="00403D9F"/>
    <w:rsid w:val="00404717"/>
    <w:rsid w:val="004077E7"/>
    <w:rsid w:val="00412D3F"/>
    <w:rsid w:val="00413A30"/>
    <w:rsid w:val="00417485"/>
    <w:rsid w:val="004200CD"/>
    <w:rsid w:val="00420EB9"/>
    <w:rsid w:val="0043116F"/>
    <w:rsid w:val="00432494"/>
    <w:rsid w:val="0043710B"/>
    <w:rsid w:val="004449AB"/>
    <w:rsid w:val="0045268A"/>
    <w:rsid w:val="00452A32"/>
    <w:rsid w:val="00455D32"/>
    <w:rsid w:val="00467FF6"/>
    <w:rsid w:val="00482862"/>
    <w:rsid w:val="00485F98"/>
    <w:rsid w:val="00486F9E"/>
    <w:rsid w:val="004928B4"/>
    <w:rsid w:val="00497AC2"/>
    <w:rsid w:val="004A2CCD"/>
    <w:rsid w:val="004A3545"/>
    <w:rsid w:val="004A3DF8"/>
    <w:rsid w:val="004A5DD0"/>
    <w:rsid w:val="004A7813"/>
    <w:rsid w:val="004B1B99"/>
    <w:rsid w:val="004B49B1"/>
    <w:rsid w:val="004C00B6"/>
    <w:rsid w:val="004C2D82"/>
    <w:rsid w:val="004C42A3"/>
    <w:rsid w:val="004C645A"/>
    <w:rsid w:val="004C6516"/>
    <w:rsid w:val="004D3CCA"/>
    <w:rsid w:val="004D55EC"/>
    <w:rsid w:val="004E0F31"/>
    <w:rsid w:val="004E3274"/>
    <w:rsid w:val="004E3672"/>
    <w:rsid w:val="004E3FDD"/>
    <w:rsid w:val="004F3730"/>
    <w:rsid w:val="004F5553"/>
    <w:rsid w:val="004F7803"/>
    <w:rsid w:val="00505496"/>
    <w:rsid w:val="00514DE4"/>
    <w:rsid w:val="00514E4A"/>
    <w:rsid w:val="00517A3A"/>
    <w:rsid w:val="0052706E"/>
    <w:rsid w:val="0053064E"/>
    <w:rsid w:val="00535AC3"/>
    <w:rsid w:val="005361D3"/>
    <w:rsid w:val="00542CAD"/>
    <w:rsid w:val="00543CE3"/>
    <w:rsid w:val="00553EEB"/>
    <w:rsid w:val="005547EF"/>
    <w:rsid w:val="0055553E"/>
    <w:rsid w:val="00560B29"/>
    <w:rsid w:val="00570B68"/>
    <w:rsid w:val="005842EC"/>
    <w:rsid w:val="00586F77"/>
    <w:rsid w:val="00587DEB"/>
    <w:rsid w:val="005970EC"/>
    <w:rsid w:val="00597DEC"/>
    <w:rsid w:val="005A0EF9"/>
    <w:rsid w:val="005A75DF"/>
    <w:rsid w:val="005B11CB"/>
    <w:rsid w:val="005D5084"/>
    <w:rsid w:val="005D66F5"/>
    <w:rsid w:val="005E2589"/>
    <w:rsid w:val="00606550"/>
    <w:rsid w:val="00607538"/>
    <w:rsid w:val="00614441"/>
    <w:rsid w:val="00614932"/>
    <w:rsid w:val="00615BF9"/>
    <w:rsid w:val="00627E6B"/>
    <w:rsid w:val="00632793"/>
    <w:rsid w:val="00632E95"/>
    <w:rsid w:val="006342C6"/>
    <w:rsid w:val="00635B80"/>
    <w:rsid w:val="0064021A"/>
    <w:rsid w:val="00640EE0"/>
    <w:rsid w:val="00646D45"/>
    <w:rsid w:val="00663A7F"/>
    <w:rsid w:val="00664F93"/>
    <w:rsid w:val="00670830"/>
    <w:rsid w:val="00672C60"/>
    <w:rsid w:val="00675F87"/>
    <w:rsid w:val="006851BC"/>
    <w:rsid w:val="006870A0"/>
    <w:rsid w:val="0068755F"/>
    <w:rsid w:val="00691429"/>
    <w:rsid w:val="006A3069"/>
    <w:rsid w:val="006A3C26"/>
    <w:rsid w:val="006A7C37"/>
    <w:rsid w:val="006B2D80"/>
    <w:rsid w:val="006C1A38"/>
    <w:rsid w:val="006C5C53"/>
    <w:rsid w:val="006E01ED"/>
    <w:rsid w:val="006E1682"/>
    <w:rsid w:val="006E26CD"/>
    <w:rsid w:val="006E4A81"/>
    <w:rsid w:val="006E5F2F"/>
    <w:rsid w:val="006F2378"/>
    <w:rsid w:val="006F501B"/>
    <w:rsid w:val="006F642F"/>
    <w:rsid w:val="00704555"/>
    <w:rsid w:val="00704A6F"/>
    <w:rsid w:val="00711982"/>
    <w:rsid w:val="00724E57"/>
    <w:rsid w:val="0072731D"/>
    <w:rsid w:val="00733F6A"/>
    <w:rsid w:val="0073558F"/>
    <w:rsid w:val="00742A82"/>
    <w:rsid w:val="00747A06"/>
    <w:rsid w:val="007576CC"/>
    <w:rsid w:val="0076325B"/>
    <w:rsid w:val="00772AF7"/>
    <w:rsid w:val="00780FD1"/>
    <w:rsid w:val="0078213E"/>
    <w:rsid w:val="00785160"/>
    <w:rsid w:val="00787F96"/>
    <w:rsid w:val="00790563"/>
    <w:rsid w:val="00792973"/>
    <w:rsid w:val="007951D1"/>
    <w:rsid w:val="00796D2B"/>
    <w:rsid w:val="007A4BC6"/>
    <w:rsid w:val="007A5DEF"/>
    <w:rsid w:val="007B3B06"/>
    <w:rsid w:val="007B40F9"/>
    <w:rsid w:val="007C2991"/>
    <w:rsid w:val="007C2E7E"/>
    <w:rsid w:val="007C4DD3"/>
    <w:rsid w:val="007D0DE6"/>
    <w:rsid w:val="00802D9D"/>
    <w:rsid w:val="00803AD0"/>
    <w:rsid w:val="008119DC"/>
    <w:rsid w:val="00813EF0"/>
    <w:rsid w:val="0082269A"/>
    <w:rsid w:val="00823888"/>
    <w:rsid w:val="00823BBE"/>
    <w:rsid w:val="008301B1"/>
    <w:rsid w:val="00830250"/>
    <w:rsid w:val="00830FD6"/>
    <w:rsid w:val="00833E1E"/>
    <w:rsid w:val="00836148"/>
    <w:rsid w:val="00836504"/>
    <w:rsid w:val="008378A5"/>
    <w:rsid w:val="008405F4"/>
    <w:rsid w:val="00841226"/>
    <w:rsid w:val="0084486C"/>
    <w:rsid w:val="0085671B"/>
    <w:rsid w:val="00856BAB"/>
    <w:rsid w:val="00856F1C"/>
    <w:rsid w:val="008664E9"/>
    <w:rsid w:val="0087694C"/>
    <w:rsid w:val="00880CF1"/>
    <w:rsid w:val="008818B1"/>
    <w:rsid w:val="00884C63"/>
    <w:rsid w:val="00886B99"/>
    <w:rsid w:val="00890CE6"/>
    <w:rsid w:val="00892E96"/>
    <w:rsid w:val="008936F6"/>
    <w:rsid w:val="008949EC"/>
    <w:rsid w:val="0089591C"/>
    <w:rsid w:val="00895AA0"/>
    <w:rsid w:val="008A0275"/>
    <w:rsid w:val="008A4BFD"/>
    <w:rsid w:val="008B0B55"/>
    <w:rsid w:val="008C7B54"/>
    <w:rsid w:val="008D280F"/>
    <w:rsid w:val="008D2C27"/>
    <w:rsid w:val="008D54B3"/>
    <w:rsid w:val="008D782A"/>
    <w:rsid w:val="008E1E36"/>
    <w:rsid w:val="008E3F92"/>
    <w:rsid w:val="008E768C"/>
    <w:rsid w:val="008F2AB4"/>
    <w:rsid w:val="00900402"/>
    <w:rsid w:val="009035B0"/>
    <w:rsid w:val="009106C9"/>
    <w:rsid w:val="00927D26"/>
    <w:rsid w:val="00934F63"/>
    <w:rsid w:val="00950D65"/>
    <w:rsid w:val="00955CFD"/>
    <w:rsid w:val="009573EC"/>
    <w:rsid w:val="009638E3"/>
    <w:rsid w:val="009640D1"/>
    <w:rsid w:val="00971BD6"/>
    <w:rsid w:val="00980768"/>
    <w:rsid w:val="00982D11"/>
    <w:rsid w:val="00991AC8"/>
    <w:rsid w:val="009929C2"/>
    <w:rsid w:val="009A048C"/>
    <w:rsid w:val="009B32AE"/>
    <w:rsid w:val="009B5AA2"/>
    <w:rsid w:val="009C46BB"/>
    <w:rsid w:val="009C4E19"/>
    <w:rsid w:val="009D177F"/>
    <w:rsid w:val="009D4209"/>
    <w:rsid w:val="009D71BE"/>
    <w:rsid w:val="009E1E1A"/>
    <w:rsid w:val="009E3005"/>
    <w:rsid w:val="009E4378"/>
    <w:rsid w:val="009E5D69"/>
    <w:rsid w:val="009E6FED"/>
    <w:rsid w:val="009F055C"/>
    <w:rsid w:val="00A00696"/>
    <w:rsid w:val="00A00EB3"/>
    <w:rsid w:val="00A1669C"/>
    <w:rsid w:val="00A16A1D"/>
    <w:rsid w:val="00A2085A"/>
    <w:rsid w:val="00A2370A"/>
    <w:rsid w:val="00A30C8F"/>
    <w:rsid w:val="00A410FE"/>
    <w:rsid w:val="00A414CD"/>
    <w:rsid w:val="00A41FD4"/>
    <w:rsid w:val="00A42BDB"/>
    <w:rsid w:val="00A45B3C"/>
    <w:rsid w:val="00A462BE"/>
    <w:rsid w:val="00A52BAE"/>
    <w:rsid w:val="00A5373F"/>
    <w:rsid w:val="00A5393E"/>
    <w:rsid w:val="00A56C50"/>
    <w:rsid w:val="00A57CF0"/>
    <w:rsid w:val="00A61061"/>
    <w:rsid w:val="00A66AC6"/>
    <w:rsid w:val="00A73D92"/>
    <w:rsid w:val="00A750AA"/>
    <w:rsid w:val="00A81246"/>
    <w:rsid w:val="00A8233C"/>
    <w:rsid w:val="00A83A63"/>
    <w:rsid w:val="00A872CC"/>
    <w:rsid w:val="00A90761"/>
    <w:rsid w:val="00A90B9C"/>
    <w:rsid w:val="00A92F41"/>
    <w:rsid w:val="00A94226"/>
    <w:rsid w:val="00A94456"/>
    <w:rsid w:val="00A976FA"/>
    <w:rsid w:val="00AA1634"/>
    <w:rsid w:val="00AA39EC"/>
    <w:rsid w:val="00AA71CE"/>
    <w:rsid w:val="00AB1B05"/>
    <w:rsid w:val="00AB2E33"/>
    <w:rsid w:val="00AB714B"/>
    <w:rsid w:val="00AC283D"/>
    <w:rsid w:val="00AC2D52"/>
    <w:rsid w:val="00AC40BF"/>
    <w:rsid w:val="00AD1460"/>
    <w:rsid w:val="00AD3ADF"/>
    <w:rsid w:val="00AD604C"/>
    <w:rsid w:val="00AE2021"/>
    <w:rsid w:val="00AE2BE2"/>
    <w:rsid w:val="00AE379B"/>
    <w:rsid w:val="00AE432F"/>
    <w:rsid w:val="00AE5396"/>
    <w:rsid w:val="00AF0782"/>
    <w:rsid w:val="00AF1959"/>
    <w:rsid w:val="00B03350"/>
    <w:rsid w:val="00B052AE"/>
    <w:rsid w:val="00B16303"/>
    <w:rsid w:val="00B25035"/>
    <w:rsid w:val="00B25A69"/>
    <w:rsid w:val="00B35554"/>
    <w:rsid w:val="00B43408"/>
    <w:rsid w:val="00B44F80"/>
    <w:rsid w:val="00B464BC"/>
    <w:rsid w:val="00B50842"/>
    <w:rsid w:val="00B537B8"/>
    <w:rsid w:val="00B53BC8"/>
    <w:rsid w:val="00B546D9"/>
    <w:rsid w:val="00B567EE"/>
    <w:rsid w:val="00B57E83"/>
    <w:rsid w:val="00B6175A"/>
    <w:rsid w:val="00B676B7"/>
    <w:rsid w:val="00B70708"/>
    <w:rsid w:val="00B71270"/>
    <w:rsid w:val="00B74CAC"/>
    <w:rsid w:val="00B91547"/>
    <w:rsid w:val="00B950B5"/>
    <w:rsid w:val="00BA0D67"/>
    <w:rsid w:val="00BA1573"/>
    <w:rsid w:val="00BA3DAB"/>
    <w:rsid w:val="00BB1C75"/>
    <w:rsid w:val="00BB4CED"/>
    <w:rsid w:val="00BB63E2"/>
    <w:rsid w:val="00BC589B"/>
    <w:rsid w:val="00BC7179"/>
    <w:rsid w:val="00BD1D3B"/>
    <w:rsid w:val="00BD295C"/>
    <w:rsid w:val="00BE3463"/>
    <w:rsid w:val="00BE72FA"/>
    <w:rsid w:val="00C014F4"/>
    <w:rsid w:val="00C02E0E"/>
    <w:rsid w:val="00C241AB"/>
    <w:rsid w:val="00C31511"/>
    <w:rsid w:val="00C32762"/>
    <w:rsid w:val="00C4286C"/>
    <w:rsid w:val="00C553FC"/>
    <w:rsid w:val="00C6118B"/>
    <w:rsid w:val="00C62A24"/>
    <w:rsid w:val="00C6493B"/>
    <w:rsid w:val="00C653BC"/>
    <w:rsid w:val="00C6767A"/>
    <w:rsid w:val="00C77565"/>
    <w:rsid w:val="00C82219"/>
    <w:rsid w:val="00C93852"/>
    <w:rsid w:val="00C940AA"/>
    <w:rsid w:val="00CA2806"/>
    <w:rsid w:val="00CA2D97"/>
    <w:rsid w:val="00CA352E"/>
    <w:rsid w:val="00CA3796"/>
    <w:rsid w:val="00CA58CA"/>
    <w:rsid w:val="00CA5D28"/>
    <w:rsid w:val="00CB4279"/>
    <w:rsid w:val="00CB5D80"/>
    <w:rsid w:val="00CC3932"/>
    <w:rsid w:val="00CC7976"/>
    <w:rsid w:val="00CD1572"/>
    <w:rsid w:val="00CD1D0D"/>
    <w:rsid w:val="00CD36D1"/>
    <w:rsid w:val="00CE093F"/>
    <w:rsid w:val="00CE32F5"/>
    <w:rsid w:val="00CE66BC"/>
    <w:rsid w:val="00CE73E7"/>
    <w:rsid w:val="00CF0F9B"/>
    <w:rsid w:val="00CF1E73"/>
    <w:rsid w:val="00CF2272"/>
    <w:rsid w:val="00D00507"/>
    <w:rsid w:val="00D0069A"/>
    <w:rsid w:val="00D22185"/>
    <w:rsid w:val="00D2354E"/>
    <w:rsid w:val="00D27903"/>
    <w:rsid w:val="00D27D2F"/>
    <w:rsid w:val="00D320BC"/>
    <w:rsid w:val="00D331DE"/>
    <w:rsid w:val="00D41CBC"/>
    <w:rsid w:val="00D45C4C"/>
    <w:rsid w:val="00D54F11"/>
    <w:rsid w:val="00D57235"/>
    <w:rsid w:val="00D65384"/>
    <w:rsid w:val="00D66F65"/>
    <w:rsid w:val="00D70B78"/>
    <w:rsid w:val="00D852C3"/>
    <w:rsid w:val="00D90082"/>
    <w:rsid w:val="00D90652"/>
    <w:rsid w:val="00D92F00"/>
    <w:rsid w:val="00D97C8C"/>
    <w:rsid w:val="00DA00A3"/>
    <w:rsid w:val="00DA0C1E"/>
    <w:rsid w:val="00DA4ABC"/>
    <w:rsid w:val="00DA6208"/>
    <w:rsid w:val="00DB0C50"/>
    <w:rsid w:val="00DB5ED9"/>
    <w:rsid w:val="00DC1858"/>
    <w:rsid w:val="00DC6B3B"/>
    <w:rsid w:val="00DD7638"/>
    <w:rsid w:val="00DE1994"/>
    <w:rsid w:val="00DE5492"/>
    <w:rsid w:val="00DF2977"/>
    <w:rsid w:val="00E03A38"/>
    <w:rsid w:val="00E1463B"/>
    <w:rsid w:val="00E175C0"/>
    <w:rsid w:val="00E17879"/>
    <w:rsid w:val="00E20E41"/>
    <w:rsid w:val="00E23A26"/>
    <w:rsid w:val="00E27BD9"/>
    <w:rsid w:val="00E35539"/>
    <w:rsid w:val="00E36D75"/>
    <w:rsid w:val="00E36F5B"/>
    <w:rsid w:val="00E404F0"/>
    <w:rsid w:val="00E407F1"/>
    <w:rsid w:val="00E444CD"/>
    <w:rsid w:val="00E44DBB"/>
    <w:rsid w:val="00E50188"/>
    <w:rsid w:val="00E53C98"/>
    <w:rsid w:val="00E64F44"/>
    <w:rsid w:val="00E66365"/>
    <w:rsid w:val="00E7090E"/>
    <w:rsid w:val="00E75418"/>
    <w:rsid w:val="00E80AE1"/>
    <w:rsid w:val="00E90F1B"/>
    <w:rsid w:val="00E956EC"/>
    <w:rsid w:val="00E96CC8"/>
    <w:rsid w:val="00EA249D"/>
    <w:rsid w:val="00EB6634"/>
    <w:rsid w:val="00EC72EB"/>
    <w:rsid w:val="00ED3121"/>
    <w:rsid w:val="00EE572F"/>
    <w:rsid w:val="00EF0061"/>
    <w:rsid w:val="00EF03E5"/>
    <w:rsid w:val="00EF3693"/>
    <w:rsid w:val="00EF55A2"/>
    <w:rsid w:val="00F06645"/>
    <w:rsid w:val="00F06A27"/>
    <w:rsid w:val="00F100A7"/>
    <w:rsid w:val="00F1130E"/>
    <w:rsid w:val="00F14925"/>
    <w:rsid w:val="00F17057"/>
    <w:rsid w:val="00F22F0C"/>
    <w:rsid w:val="00F23F4A"/>
    <w:rsid w:val="00F31936"/>
    <w:rsid w:val="00F33525"/>
    <w:rsid w:val="00F416B6"/>
    <w:rsid w:val="00F44CE3"/>
    <w:rsid w:val="00F572D5"/>
    <w:rsid w:val="00F577C2"/>
    <w:rsid w:val="00F6069E"/>
    <w:rsid w:val="00F669C1"/>
    <w:rsid w:val="00F71EB4"/>
    <w:rsid w:val="00F773C5"/>
    <w:rsid w:val="00F85AE9"/>
    <w:rsid w:val="00F862DF"/>
    <w:rsid w:val="00F95206"/>
    <w:rsid w:val="00F96A88"/>
    <w:rsid w:val="00F973B2"/>
    <w:rsid w:val="00FA36FD"/>
    <w:rsid w:val="00FA483F"/>
    <w:rsid w:val="00FA645B"/>
    <w:rsid w:val="00FC5655"/>
    <w:rsid w:val="00FD2D98"/>
    <w:rsid w:val="00FE36E7"/>
    <w:rsid w:val="00FE6076"/>
    <w:rsid w:val="00FF0696"/>
    <w:rsid w:val="00FF161B"/>
    <w:rsid w:val="00FF4374"/>
    <w:rsid w:val="406462AC"/>
    <w:rsid w:val="5E704313"/>
    <w:rsid w:val="64AF5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4384"/>
  <w15:docId w15:val="{2649FE35-4956-43AF-B4E7-A3BCEDD4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2">
    <w:name w:val="heading 2"/>
    <w:basedOn w:val="Normal"/>
    <w:next w:val="Normal"/>
    <w:link w:val="Heading2Char"/>
    <w:uiPriority w:val="9"/>
    <w:unhideWhenUsed/>
    <w:qFormat/>
    <w:pPr>
      <w:tabs>
        <w:tab w:val="left" w:pos="1134"/>
      </w:tabs>
      <w:spacing w:before="120" w:after="120" w:line="264" w:lineRule="auto"/>
      <w:jc w:val="both"/>
      <w:outlineLvl w:val="1"/>
    </w:pPr>
    <w:rPr>
      <w:rFonts w:ascii="Arial" w:hAnsi="Arial" w:cs="Arial"/>
      <w:lang w:val="sr-Latn-ME"/>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Arial" w:hAnsi="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80" w:line="192" w:lineRule="auto"/>
      <w:ind w:left="1134"/>
    </w:pPr>
    <w:rPr>
      <w:rFonts w:ascii="Calibri" w:eastAsia="Times New Roman" w:hAnsi="Calibri" w:cs="Times New Roman"/>
      <w:spacing w:val="-10"/>
      <w:kern w:val="28"/>
      <w:sz w:val="28"/>
      <w:szCs w:val="4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TitleChar">
    <w:name w:val="Title Char"/>
    <w:basedOn w:val="DefaultParagraphFont"/>
    <w:link w:val="Title"/>
    <w:uiPriority w:val="10"/>
    <w:qFormat/>
    <w:rPr>
      <w:rFonts w:ascii="Calibri" w:eastAsia="Times New Roman" w:hAnsi="Calibri" w:cs="Times New Roman"/>
      <w:spacing w:val="-10"/>
      <w:kern w:val="28"/>
      <w:sz w:val="28"/>
      <w:szCs w:val="40"/>
    </w:rPr>
  </w:style>
  <w:style w:type="character" w:customStyle="1" w:styleId="Heading2Char">
    <w:name w:val="Heading 2 Char"/>
    <w:basedOn w:val="DefaultParagraphFont"/>
    <w:link w:val="Heading2"/>
    <w:uiPriority w:val="9"/>
    <w:qFormat/>
    <w:rPr>
      <w:rFonts w:ascii="Arial" w:hAnsi="Arial" w:cs="Arial"/>
      <w:lang w:val="sr-Latn-ME"/>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NoSpacing">
    <w:name w:val="No Spacing"/>
    <w:uiPriority w:val="1"/>
    <w:qFormat/>
    <w:rPr>
      <w:rFonts w:asciiTheme="minorHAnsi" w:eastAsiaTheme="minorHAnsi" w:hAnsiTheme="minorHAnsi" w:cstheme="minorBidi"/>
      <w:sz w:val="22"/>
      <w:szCs w:val="22"/>
    </w:rPr>
  </w:style>
  <w:style w:type="paragraph" w:styleId="ListParagraph">
    <w:name w:val="List Paragraph"/>
    <w:basedOn w:val="Normal"/>
    <w:uiPriority w:val="34"/>
    <w:qFormat/>
    <w:pPr>
      <w:ind w:left="720"/>
      <w:contextualSpacing/>
    </w:pPr>
  </w:style>
  <w:style w:type="paragraph" w:customStyle="1" w:styleId="xmsonormal">
    <w:name w:val="x_msonormal"/>
    <w:basedOn w:val="Normal"/>
    <w:qFormat/>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customStyle="1" w:styleId="p2">
    <w:name w:val="p2"/>
    <w:basedOn w:val="Normal"/>
    <w:qFormat/>
    <w:pPr>
      <w:spacing w:before="100" w:beforeAutospacing="1" w:after="100" w:afterAutospacing="1" w:line="240" w:lineRule="auto"/>
    </w:pPr>
    <w:rPr>
      <w:rFonts w:ascii="Calibri" w:hAnsi="Calibri"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066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okacija7dioxxxx@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okacija7dio@mdup.gov.m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lokacija7dio@mdup.gov.me" TargetMode="External"/><Relationship Id="rId4" Type="http://schemas.openxmlformats.org/officeDocument/2006/relationships/styles" Target="styles.xml"/><Relationship Id="rId9" Type="http://schemas.openxmlformats.org/officeDocument/2006/relationships/hyperlink" Target="http://www.gov.me/mdup"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png@01DC6E66.7A68565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5C02B6-1348-43F9-B1CF-8C3CB1D11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4187</Words>
  <Characters>23866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Bobana Zecevic</dc:creator>
  <cp:lastModifiedBy>Nevena Jovovic</cp:lastModifiedBy>
  <cp:revision>7</cp:revision>
  <cp:lastPrinted>2025-12-26T08:03:00Z</cp:lastPrinted>
  <dcterms:created xsi:type="dcterms:W3CDTF">2026-06-05T11:48:00Z</dcterms:created>
  <dcterms:modified xsi:type="dcterms:W3CDTF">2026-06-15T13:01:00Z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eyJoZGlkIjoiOGM5ODZhMThkOWIzY2Q1MDQ0NWRjOGM5YjY3NmUyYjQiLCJ1c2VySWQiOiIzNzI4MjIwODg4MDM2In0=</vt:lpwstr>
  </property>
  <property fmtid="{D5CDD505-2E9C-101B-9397-08002B2CF9AE}" pid="3" name="KSOProductBuildVer">
    <vt:lpwstr>1033-12.1.0.25862</vt:lpwstr>
  </property>
  <property fmtid="{D5CDD505-2E9C-101B-9397-08002B2CF9AE}" pid="4" name="ICV">
    <vt:lpwstr>DFA2D93FDF964878BA4E9C00B3CD100E_12</vt:lpwstr>
  </property>
</Properties>
</file>